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Times New Roman" w:hAnsi="Times New Roman" w:eastAsia="仿宋_GB2312" w:cs="Times New Roman"/>
          <w:b/>
          <w:color w:val="auto"/>
          <w:kern w:val="0"/>
          <w:sz w:val="32"/>
          <w:szCs w:val="32"/>
          <w:highlight w:val="none"/>
        </w:rPr>
      </w:pPr>
      <w:bookmarkStart w:id="16" w:name="_GoBack"/>
    </w:p>
    <w:p>
      <w:pPr>
        <w:spacing w:line="540" w:lineRule="exact"/>
        <w:jc w:val="center"/>
        <w:rPr>
          <w:rFonts w:ascii="Times New Roman" w:hAnsi="Times New Roman" w:eastAsia="华文中宋" w:cs="Times New Roman"/>
          <w:b/>
          <w:color w:val="auto"/>
          <w:kern w:val="0"/>
          <w:sz w:val="52"/>
          <w:szCs w:val="52"/>
          <w:highlight w:val="none"/>
        </w:rPr>
      </w:pPr>
    </w:p>
    <w:p>
      <w:pPr>
        <w:spacing w:line="540" w:lineRule="exact"/>
        <w:jc w:val="center"/>
        <w:rPr>
          <w:rFonts w:ascii="Times New Roman" w:hAnsi="Times New Roman" w:eastAsia="华文中宋" w:cs="Times New Roman"/>
          <w:b/>
          <w:color w:val="auto"/>
          <w:kern w:val="0"/>
          <w:sz w:val="52"/>
          <w:szCs w:val="52"/>
          <w:highlight w:val="none"/>
        </w:rPr>
      </w:pPr>
    </w:p>
    <w:p>
      <w:pPr>
        <w:spacing w:line="540" w:lineRule="exact"/>
        <w:jc w:val="center"/>
        <w:rPr>
          <w:rFonts w:ascii="Times New Roman" w:hAnsi="Times New Roman" w:eastAsia="华文中宋" w:cs="Times New Roman"/>
          <w:b/>
          <w:color w:val="auto"/>
          <w:kern w:val="0"/>
          <w:sz w:val="52"/>
          <w:szCs w:val="52"/>
          <w:highlight w:val="none"/>
        </w:rPr>
      </w:pPr>
    </w:p>
    <w:p>
      <w:pPr>
        <w:spacing w:line="540" w:lineRule="exact"/>
        <w:jc w:val="center"/>
        <w:rPr>
          <w:rFonts w:ascii="Times New Roman" w:hAnsi="Times New Roman" w:eastAsia="华文中宋" w:cs="Times New Roman"/>
          <w:b/>
          <w:color w:val="auto"/>
          <w:kern w:val="0"/>
          <w:sz w:val="52"/>
          <w:szCs w:val="52"/>
          <w:highlight w:val="none"/>
        </w:rPr>
      </w:pPr>
    </w:p>
    <w:p>
      <w:pPr>
        <w:spacing w:line="540" w:lineRule="exact"/>
        <w:jc w:val="center"/>
        <w:rPr>
          <w:rFonts w:ascii="Times New Roman" w:hAnsi="Times New Roman" w:eastAsia="华文中宋" w:cs="Times New Roman"/>
          <w:b/>
          <w:color w:val="auto"/>
          <w:kern w:val="0"/>
          <w:sz w:val="52"/>
          <w:szCs w:val="52"/>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黑体" w:hAnsi="黑体" w:eastAsia="黑体" w:cs="黑体"/>
          <w:b/>
          <w:color w:val="auto"/>
          <w:kern w:val="0"/>
          <w:sz w:val="48"/>
          <w:szCs w:val="48"/>
          <w:highlight w:val="none"/>
          <w:lang w:val="en-US" w:eastAsia="zh-CN"/>
        </w:rPr>
      </w:pPr>
      <w:r>
        <w:rPr>
          <w:rFonts w:hint="eastAsia" w:ascii="黑体" w:hAnsi="黑体" w:eastAsia="黑体" w:cs="黑体"/>
          <w:b/>
          <w:color w:val="auto"/>
          <w:kern w:val="0"/>
          <w:sz w:val="48"/>
          <w:szCs w:val="48"/>
          <w:highlight w:val="none"/>
          <w:lang w:val="en-US" w:eastAsia="zh-CN"/>
        </w:rPr>
        <w:t>伊吾县财政衔接推进乡村振兴补助资金绩效自评总结报告</w:t>
      </w:r>
    </w:p>
    <w:p>
      <w:pPr>
        <w:spacing w:line="540" w:lineRule="exact"/>
        <w:jc w:val="center"/>
        <w:rPr>
          <w:rFonts w:hint="eastAsia" w:ascii="Times New Roman" w:hAnsi="Times New Roman" w:eastAsia="华文中宋" w:cs="Times New Roman"/>
          <w:b/>
          <w:color w:val="auto"/>
          <w:kern w:val="0"/>
          <w:sz w:val="52"/>
          <w:szCs w:val="52"/>
          <w:highlight w:val="none"/>
          <w:lang w:val="en-US" w:eastAsia="zh-CN"/>
        </w:rPr>
      </w:pPr>
    </w:p>
    <w:p>
      <w:pPr>
        <w:spacing w:line="540" w:lineRule="exact"/>
        <w:jc w:val="center"/>
        <w:rPr>
          <w:rFonts w:ascii="Times New Roman" w:hAnsi="Times New Roman" w:eastAsia="仿宋_GB2312" w:cs="Times New Roman"/>
          <w:color w:val="auto"/>
          <w:kern w:val="0"/>
          <w:sz w:val="36"/>
          <w:szCs w:val="36"/>
          <w:highlight w:val="none"/>
        </w:rPr>
      </w:pPr>
      <w:r>
        <w:rPr>
          <w:rFonts w:ascii="Times New Roman" w:hAnsi="Times New Roman" w:eastAsia="仿宋_GB2312" w:cs="Times New Roman"/>
          <w:color w:val="auto"/>
          <w:kern w:val="0"/>
          <w:sz w:val="36"/>
          <w:szCs w:val="36"/>
          <w:highlight w:val="none"/>
        </w:rPr>
        <w:t>（20</w:t>
      </w:r>
      <w:r>
        <w:rPr>
          <w:rFonts w:hint="eastAsia" w:ascii="Times New Roman" w:hAnsi="Times New Roman" w:eastAsia="仿宋_GB2312" w:cs="Times New Roman"/>
          <w:color w:val="auto"/>
          <w:kern w:val="0"/>
          <w:sz w:val="36"/>
          <w:szCs w:val="36"/>
          <w:highlight w:val="none"/>
        </w:rPr>
        <w:t>2</w:t>
      </w:r>
      <w:r>
        <w:rPr>
          <w:rFonts w:hint="eastAsia" w:ascii="Times New Roman" w:hAnsi="Times New Roman" w:eastAsia="仿宋_GB2312" w:cs="Times New Roman"/>
          <w:color w:val="auto"/>
          <w:kern w:val="0"/>
          <w:sz w:val="36"/>
          <w:szCs w:val="36"/>
          <w:highlight w:val="none"/>
          <w:lang w:val="en-US" w:eastAsia="zh-CN"/>
        </w:rPr>
        <w:t>2</w:t>
      </w:r>
      <w:r>
        <w:rPr>
          <w:rFonts w:ascii="Times New Roman" w:hAnsi="Times New Roman" w:eastAsia="仿宋_GB2312" w:cs="Times New Roman"/>
          <w:color w:val="auto"/>
          <w:kern w:val="0"/>
          <w:sz w:val="36"/>
          <w:szCs w:val="36"/>
          <w:highlight w:val="none"/>
        </w:rPr>
        <w:t>年度）</w:t>
      </w:r>
    </w:p>
    <w:p>
      <w:pPr>
        <w:spacing w:line="540" w:lineRule="exact"/>
        <w:jc w:val="center"/>
        <w:rPr>
          <w:rFonts w:ascii="Times New Roman" w:hAnsi="Times New Roman" w:eastAsia="仿宋_GB2312" w:cs="Times New Roman"/>
          <w:color w:val="auto"/>
          <w:kern w:val="0"/>
          <w:sz w:val="30"/>
          <w:szCs w:val="30"/>
          <w:highlight w:val="none"/>
        </w:rPr>
      </w:pPr>
    </w:p>
    <w:p>
      <w:pPr>
        <w:spacing w:line="540" w:lineRule="exact"/>
        <w:jc w:val="center"/>
        <w:rPr>
          <w:rFonts w:ascii="Times New Roman" w:hAnsi="Times New Roman" w:eastAsia="仿宋_GB2312" w:cs="Times New Roman"/>
          <w:color w:val="auto"/>
          <w:kern w:val="0"/>
          <w:sz w:val="30"/>
          <w:szCs w:val="30"/>
          <w:highlight w:val="none"/>
        </w:rPr>
      </w:pPr>
    </w:p>
    <w:p>
      <w:pPr>
        <w:spacing w:line="540" w:lineRule="exact"/>
        <w:jc w:val="center"/>
        <w:rPr>
          <w:rFonts w:ascii="Times New Roman" w:hAnsi="Times New Roman" w:eastAsia="仿宋_GB2312" w:cs="Times New Roman"/>
          <w:color w:val="auto"/>
          <w:kern w:val="0"/>
          <w:sz w:val="30"/>
          <w:szCs w:val="30"/>
          <w:highlight w:val="none"/>
        </w:rPr>
      </w:pPr>
    </w:p>
    <w:p>
      <w:pPr>
        <w:spacing w:line="540" w:lineRule="exact"/>
        <w:jc w:val="center"/>
        <w:rPr>
          <w:rFonts w:ascii="Times New Roman" w:hAnsi="Times New Roman" w:eastAsia="仿宋_GB2312" w:cs="Times New Roman"/>
          <w:color w:val="auto"/>
          <w:kern w:val="0"/>
          <w:sz w:val="30"/>
          <w:szCs w:val="30"/>
          <w:highlight w:val="none"/>
        </w:rPr>
      </w:pPr>
    </w:p>
    <w:p>
      <w:pPr>
        <w:spacing w:line="540" w:lineRule="exact"/>
        <w:rPr>
          <w:rFonts w:ascii="Times New Roman" w:hAnsi="Times New Roman" w:eastAsia="仿宋_GB2312" w:cs="Times New Roman"/>
          <w:color w:val="auto"/>
          <w:kern w:val="0"/>
          <w:sz w:val="30"/>
          <w:szCs w:val="30"/>
          <w:highlight w:val="none"/>
        </w:rPr>
      </w:pPr>
    </w:p>
    <w:p>
      <w:pPr>
        <w:pStyle w:val="2"/>
        <w:rPr>
          <w:rFonts w:ascii="Times New Roman" w:hAnsi="Times New Roman" w:eastAsia="仿宋_GB2312" w:cs="Times New Roman"/>
          <w:color w:val="auto"/>
          <w:kern w:val="0"/>
          <w:sz w:val="30"/>
          <w:szCs w:val="30"/>
          <w:highlight w:val="none"/>
        </w:rPr>
      </w:pPr>
    </w:p>
    <w:p>
      <w:pPr>
        <w:pStyle w:val="2"/>
        <w:rPr>
          <w:rFonts w:ascii="Times New Roman" w:hAnsi="Times New Roman" w:eastAsia="仿宋_GB2312" w:cs="Times New Roman"/>
          <w:color w:val="auto"/>
          <w:kern w:val="0"/>
          <w:sz w:val="30"/>
          <w:szCs w:val="30"/>
          <w:highlight w:val="none"/>
        </w:rPr>
      </w:pPr>
    </w:p>
    <w:p>
      <w:pPr>
        <w:spacing w:line="700" w:lineRule="exact"/>
        <w:ind w:firstLine="560" w:firstLineChars="200"/>
        <w:jc w:val="left"/>
        <w:rPr>
          <w:rFonts w:hint="default" w:ascii="仿宋" w:hAnsi="仿宋" w:eastAsia="仿宋" w:cs="仿宋"/>
          <w:color w:val="auto"/>
          <w:kern w:val="0"/>
          <w:sz w:val="28"/>
          <w:szCs w:val="28"/>
          <w:highlight w:val="none"/>
          <w:lang w:val="en-US" w:eastAsia="zh-CN"/>
        </w:rPr>
      </w:pPr>
      <w:r>
        <w:rPr>
          <w:rFonts w:hint="default" w:ascii="Times New Roman" w:hAnsi="Times New Roman" w:eastAsia="仿宋_GB2312" w:cs="仿宋_GB2312"/>
          <w:color w:val="auto"/>
          <w:kern w:val="0"/>
          <w:sz w:val="28"/>
          <w:szCs w:val="28"/>
          <w:highlight w:val="none"/>
          <w:lang w:eastAsia="zh-CN"/>
        </w:rPr>
        <w:t>项目</w:t>
      </w:r>
      <w:r>
        <w:rPr>
          <w:rFonts w:hint="default" w:ascii="仿宋" w:hAnsi="仿宋" w:eastAsia="仿宋" w:cs="仿宋"/>
          <w:color w:val="auto"/>
          <w:kern w:val="0"/>
          <w:sz w:val="28"/>
          <w:szCs w:val="28"/>
          <w:highlight w:val="none"/>
          <w:lang w:val="en-US" w:eastAsia="zh-CN"/>
        </w:rPr>
        <w:t>名称：</w:t>
      </w:r>
      <w:r>
        <w:rPr>
          <w:rFonts w:hint="eastAsia" w:ascii="仿宋" w:hAnsi="仿宋" w:eastAsia="仿宋" w:cs="仿宋"/>
          <w:color w:val="auto"/>
          <w:kern w:val="0"/>
          <w:sz w:val="28"/>
          <w:szCs w:val="28"/>
          <w:highlight w:val="none"/>
          <w:lang w:val="en-US" w:eastAsia="zh-CN"/>
        </w:rPr>
        <w:t>哈密市伊吾县乡村供水改造工程</w:t>
      </w:r>
    </w:p>
    <w:p>
      <w:pPr>
        <w:spacing w:line="700" w:lineRule="exact"/>
        <w:ind w:firstLine="560" w:firstLineChars="200"/>
        <w:jc w:val="left"/>
        <w:rPr>
          <w:rFonts w:hint="default" w:ascii="仿宋" w:hAnsi="仿宋" w:eastAsia="仿宋" w:cs="仿宋"/>
          <w:color w:val="auto"/>
          <w:kern w:val="0"/>
          <w:sz w:val="28"/>
          <w:szCs w:val="28"/>
          <w:highlight w:val="none"/>
          <w:lang w:val="en-US" w:eastAsia="zh-CN"/>
        </w:rPr>
      </w:pPr>
      <w:r>
        <w:rPr>
          <w:rFonts w:hint="default" w:ascii="仿宋" w:hAnsi="仿宋" w:eastAsia="仿宋" w:cs="仿宋"/>
          <w:color w:val="auto"/>
          <w:kern w:val="0"/>
          <w:sz w:val="28"/>
          <w:szCs w:val="28"/>
          <w:highlight w:val="none"/>
          <w:lang w:val="en-US" w:eastAsia="zh-CN"/>
        </w:rPr>
        <w:t>实施单位（公章）：</w:t>
      </w:r>
      <w:r>
        <w:rPr>
          <w:rFonts w:hint="eastAsia" w:ascii="仿宋" w:hAnsi="仿宋" w:eastAsia="仿宋" w:cs="仿宋"/>
          <w:color w:val="auto"/>
          <w:kern w:val="0"/>
          <w:sz w:val="28"/>
          <w:szCs w:val="28"/>
          <w:highlight w:val="none"/>
          <w:lang w:val="en-US" w:eastAsia="zh-CN"/>
        </w:rPr>
        <w:t>伊吾县水利局</w:t>
      </w:r>
    </w:p>
    <w:p>
      <w:pPr>
        <w:spacing w:line="700" w:lineRule="exact"/>
        <w:ind w:firstLine="560" w:firstLineChars="200"/>
        <w:jc w:val="left"/>
        <w:rPr>
          <w:rFonts w:hint="default" w:ascii="仿宋" w:hAnsi="仿宋" w:eastAsia="仿宋" w:cs="仿宋"/>
          <w:color w:val="auto"/>
          <w:kern w:val="0"/>
          <w:sz w:val="28"/>
          <w:szCs w:val="28"/>
          <w:highlight w:val="none"/>
          <w:lang w:val="en-US" w:eastAsia="zh-CN"/>
        </w:rPr>
      </w:pPr>
      <w:r>
        <w:rPr>
          <w:rFonts w:hint="default" w:ascii="仿宋" w:hAnsi="仿宋" w:eastAsia="仿宋" w:cs="仿宋"/>
          <w:color w:val="auto"/>
          <w:kern w:val="0"/>
          <w:sz w:val="28"/>
          <w:szCs w:val="28"/>
          <w:highlight w:val="none"/>
          <w:lang w:val="en-US" w:eastAsia="zh-CN"/>
        </w:rPr>
        <w:t>主管部门（公章）：</w:t>
      </w:r>
      <w:r>
        <w:rPr>
          <w:rFonts w:hint="eastAsia" w:ascii="仿宋" w:hAnsi="仿宋" w:eastAsia="仿宋" w:cs="仿宋"/>
          <w:color w:val="auto"/>
          <w:kern w:val="0"/>
          <w:sz w:val="28"/>
          <w:szCs w:val="28"/>
          <w:highlight w:val="none"/>
          <w:lang w:val="en-US" w:eastAsia="zh-CN"/>
        </w:rPr>
        <w:t>伊吾县乡村振兴局</w:t>
      </w:r>
    </w:p>
    <w:p>
      <w:pPr>
        <w:spacing w:line="700" w:lineRule="exact"/>
        <w:ind w:firstLine="560" w:firstLineChars="200"/>
        <w:jc w:val="left"/>
        <w:rPr>
          <w:rFonts w:hint="default" w:ascii="仿宋" w:hAnsi="仿宋" w:eastAsia="仿宋" w:cs="仿宋"/>
          <w:color w:val="auto"/>
          <w:kern w:val="0"/>
          <w:sz w:val="28"/>
          <w:szCs w:val="28"/>
          <w:highlight w:val="none"/>
          <w:lang w:val="en-US" w:eastAsia="zh-CN"/>
        </w:rPr>
      </w:pPr>
      <w:r>
        <w:rPr>
          <w:rFonts w:hint="default" w:ascii="仿宋" w:hAnsi="仿宋" w:eastAsia="仿宋" w:cs="仿宋"/>
          <w:color w:val="auto"/>
          <w:kern w:val="0"/>
          <w:sz w:val="28"/>
          <w:szCs w:val="28"/>
          <w:highlight w:val="none"/>
          <w:lang w:val="en-US" w:eastAsia="zh-CN"/>
        </w:rPr>
        <w:t>项目负责人（签章）：俞秀娟</w:t>
      </w:r>
    </w:p>
    <w:p>
      <w:pPr>
        <w:spacing w:line="700" w:lineRule="exact"/>
        <w:ind w:firstLine="560" w:firstLineChars="200"/>
        <w:jc w:val="left"/>
        <w:rPr>
          <w:rFonts w:hint="default" w:ascii="仿宋" w:hAnsi="仿宋" w:eastAsia="仿宋" w:cs="仿宋"/>
          <w:color w:val="auto"/>
          <w:kern w:val="0"/>
          <w:sz w:val="28"/>
          <w:szCs w:val="28"/>
          <w:highlight w:val="none"/>
          <w:lang w:val="en-US" w:eastAsia="zh-CN"/>
        </w:rPr>
      </w:pPr>
      <w:r>
        <w:rPr>
          <w:rFonts w:hint="default" w:ascii="仿宋" w:hAnsi="仿宋" w:eastAsia="仿宋" w:cs="仿宋"/>
          <w:color w:val="auto"/>
          <w:kern w:val="0"/>
          <w:sz w:val="28"/>
          <w:szCs w:val="28"/>
          <w:highlight w:val="none"/>
          <w:lang w:val="en-US" w:eastAsia="zh-CN"/>
        </w:rPr>
        <w:t>填报时间：20</w:t>
      </w:r>
      <w:r>
        <w:rPr>
          <w:rFonts w:hint="eastAsia" w:ascii="仿宋" w:hAnsi="仿宋" w:eastAsia="仿宋" w:cs="仿宋"/>
          <w:color w:val="auto"/>
          <w:kern w:val="0"/>
          <w:sz w:val="28"/>
          <w:szCs w:val="28"/>
          <w:highlight w:val="none"/>
          <w:lang w:val="en-US" w:eastAsia="zh-CN"/>
        </w:rPr>
        <w:t>22</w:t>
      </w:r>
      <w:r>
        <w:rPr>
          <w:rFonts w:hint="default" w:ascii="仿宋" w:hAnsi="仿宋" w:eastAsia="仿宋" w:cs="仿宋"/>
          <w:color w:val="auto"/>
          <w:kern w:val="0"/>
          <w:sz w:val="28"/>
          <w:szCs w:val="28"/>
          <w:highlight w:val="none"/>
          <w:lang w:val="en-US" w:eastAsia="zh-CN"/>
        </w:rPr>
        <w:t>年</w:t>
      </w:r>
      <w:r>
        <w:rPr>
          <w:rFonts w:hint="eastAsia" w:ascii="仿宋" w:hAnsi="仿宋" w:eastAsia="仿宋" w:cs="仿宋"/>
          <w:color w:val="auto"/>
          <w:kern w:val="0"/>
          <w:sz w:val="28"/>
          <w:szCs w:val="28"/>
          <w:highlight w:val="none"/>
          <w:lang w:val="en-US" w:eastAsia="zh-CN"/>
        </w:rPr>
        <w:t>12</w:t>
      </w:r>
      <w:r>
        <w:rPr>
          <w:rFonts w:hint="default" w:ascii="仿宋" w:hAnsi="仿宋" w:eastAsia="仿宋" w:cs="仿宋"/>
          <w:color w:val="auto"/>
          <w:kern w:val="0"/>
          <w:sz w:val="28"/>
          <w:szCs w:val="28"/>
          <w:highlight w:val="none"/>
          <w:lang w:val="en-US" w:eastAsia="zh-CN"/>
        </w:rPr>
        <w:t>月</w:t>
      </w:r>
      <w:r>
        <w:rPr>
          <w:rFonts w:hint="eastAsia" w:ascii="仿宋" w:hAnsi="仿宋" w:eastAsia="仿宋" w:cs="仿宋"/>
          <w:color w:val="auto"/>
          <w:kern w:val="0"/>
          <w:sz w:val="28"/>
          <w:szCs w:val="28"/>
          <w:highlight w:val="none"/>
          <w:lang w:val="en-US" w:eastAsia="zh-CN"/>
        </w:rPr>
        <w:t>31</w:t>
      </w:r>
      <w:r>
        <w:rPr>
          <w:rFonts w:hint="default" w:ascii="仿宋" w:hAnsi="仿宋" w:eastAsia="仿宋" w:cs="仿宋"/>
          <w:color w:val="auto"/>
          <w:kern w:val="0"/>
          <w:sz w:val="28"/>
          <w:szCs w:val="28"/>
          <w:highlight w:val="none"/>
          <w:lang w:val="en-US" w:eastAsia="zh-CN"/>
        </w:rPr>
        <w:t>日</w:t>
      </w:r>
    </w:p>
    <w:p>
      <w:pPr>
        <w:rPr>
          <w:rFonts w:ascii="Times New Roman" w:hAnsi="Times New Roman" w:eastAsia="仿宋_GB2312" w:cs="Times New Roman"/>
          <w:color w:val="auto"/>
          <w:kern w:val="0"/>
          <w:sz w:val="36"/>
          <w:szCs w:val="36"/>
          <w:highlight w:val="none"/>
        </w:rPr>
      </w:pPr>
      <w:r>
        <w:rPr>
          <w:rFonts w:ascii="Times New Roman" w:hAnsi="Times New Roman" w:eastAsia="仿宋_GB2312" w:cs="Times New Roman"/>
          <w:color w:val="auto"/>
          <w:kern w:val="0"/>
          <w:sz w:val="36"/>
          <w:szCs w:val="36"/>
          <w:highlight w:val="none"/>
        </w:rPr>
        <w:br w:type="page"/>
      </w: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outlineLvl w:val="0"/>
        <w:rPr>
          <w:rStyle w:val="11"/>
          <w:rFonts w:ascii="Times New Roman" w:hAnsi="Times New Roman" w:eastAsia="黑体" w:cs="Times New Roman"/>
          <w:color w:val="auto"/>
          <w:spacing w:val="-4"/>
          <w:sz w:val="32"/>
          <w:szCs w:val="32"/>
          <w:highlight w:val="none"/>
        </w:rPr>
      </w:pPr>
      <w:bookmarkStart w:id="0" w:name="_Hlk55839583"/>
      <w:bookmarkStart w:id="1" w:name="_Hlk55841787"/>
      <w:r>
        <w:rPr>
          <w:rStyle w:val="11"/>
          <w:rFonts w:ascii="Times New Roman" w:hAnsi="Times New Roman" w:eastAsia="黑体" w:cs="Times New Roman"/>
          <w:color w:val="auto"/>
          <w:spacing w:val="-4"/>
          <w:sz w:val="32"/>
          <w:szCs w:val="32"/>
          <w:highlight w:val="none"/>
        </w:rPr>
        <w:t>一、</w:t>
      </w:r>
      <w:bookmarkStart w:id="2" w:name="_Hlk55812536"/>
      <w:r>
        <w:rPr>
          <w:rStyle w:val="11"/>
          <w:rFonts w:hint="eastAsia" w:ascii="Times New Roman" w:hAnsi="Times New Roman" w:eastAsia="黑体" w:cs="Times New Roman"/>
          <w:color w:val="auto"/>
          <w:spacing w:val="-4"/>
          <w:sz w:val="32"/>
          <w:szCs w:val="32"/>
          <w:highlight w:val="none"/>
        </w:rPr>
        <w:t>绩效目标分解下达情况</w:t>
      </w:r>
    </w:p>
    <w:bookmarkEnd w:id="2"/>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outlineLvl w:val="1"/>
        <w:rPr>
          <w:rStyle w:val="11"/>
          <w:rFonts w:ascii="Times New Roman" w:hAnsi="Times New Roman" w:eastAsia="楷体" w:cs="Times New Roman"/>
          <w:color w:val="auto"/>
          <w:spacing w:val="-4"/>
          <w:sz w:val="32"/>
          <w:szCs w:val="32"/>
          <w:highlight w:val="none"/>
        </w:rPr>
      </w:pPr>
      <w:r>
        <w:rPr>
          <w:rStyle w:val="11"/>
          <w:rFonts w:ascii="Times New Roman" w:hAnsi="Times New Roman" w:eastAsia="楷体" w:cs="Times New Roman"/>
          <w:color w:val="auto"/>
          <w:spacing w:val="-4"/>
          <w:sz w:val="32"/>
          <w:szCs w:val="32"/>
          <w:highlight w:val="none"/>
        </w:rPr>
        <w:t>（一）</w:t>
      </w:r>
      <w:r>
        <w:rPr>
          <w:rStyle w:val="11"/>
          <w:rFonts w:hint="eastAsia" w:ascii="Times New Roman" w:hAnsi="Times New Roman" w:eastAsia="楷体" w:cs="Times New Roman"/>
          <w:color w:val="auto"/>
          <w:spacing w:val="-4"/>
          <w:sz w:val="32"/>
          <w:szCs w:val="32"/>
          <w:highlight w:val="none"/>
          <w:lang w:val="en-US" w:eastAsia="zh-CN"/>
        </w:rPr>
        <w:t>衔接</w:t>
      </w:r>
      <w:r>
        <w:rPr>
          <w:rStyle w:val="11"/>
          <w:rFonts w:hint="eastAsia" w:ascii="Times New Roman" w:hAnsi="Times New Roman" w:eastAsia="楷体" w:cs="Times New Roman"/>
          <w:color w:val="auto"/>
          <w:spacing w:val="-4"/>
          <w:sz w:val="32"/>
          <w:szCs w:val="32"/>
          <w:highlight w:val="none"/>
        </w:rPr>
        <w:t>资金下达预算及项目情况</w:t>
      </w:r>
    </w:p>
    <w:bookmarkEnd w:id="0"/>
    <w:bookmarkEnd w:id="1"/>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bookmarkStart w:id="3" w:name="_Hlk55839643"/>
      <w:r>
        <w:rPr>
          <w:rFonts w:hint="eastAsia" w:ascii="Times New Roman" w:hAnsi="Times New Roman" w:eastAsia="仿宋_GB2312" w:cs="Times New Roman"/>
          <w:color w:val="auto"/>
          <w:sz w:val="32"/>
          <w:szCs w:val="32"/>
          <w:highlight w:val="none"/>
          <w:lang w:val="en-US" w:eastAsia="zh-CN"/>
        </w:rPr>
        <w:t>按照中央财政衔接推进乡村振兴补助资金（巩固拓展脱贫攻坚成果和乡村振兴任务）管理使用工作等文件规定，经乡村振兴领导小组会议审核，确定申报2022年度哈密市伊吾县乡村供水改造工程。该项目由伊吾县水利局实施，项目调整后预算金额为2143.48万元，其中衔接资金1500万元，其他资金643.48万元。</w:t>
      </w:r>
      <w:bookmarkEnd w:id="3"/>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项目主要内容为前山乡新建主管道16.97km、更换主管道1.84km，新建水厂1座。供水管道沿线共布置蓄水池2座。以及吐葫芦乡沙梁子村老旧管网改造14.94km，供水管道沿线布置各类阀井共计139座，管道穿越建筑物共计25处。项目实施可提高辖区人民群众安全系数，提高用水效率，保障农业生产，确保汛期安全度汛，受益户数受益户数911户，受益人数4815人，预计受益群众满意度达到98%以上。</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outlineLvl w:val="1"/>
        <w:rPr>
          <w:rStyle w:val="11"/>
          <w:rFonts w:ascii="Times New Roman" w:hAnsi="Times New Roman" w:eastAsia="楷体" w:cs="Times New Roman"/>
          <w:color w:val="auto"/>
          <w:spacing w:val="-4"/>
          <w:sz w:val="32"/>
          <w:szCs w:val="32"/>
          <w:highlight w:val="none"/>
        </w:rPr>
      </w:pPr>
      <w:r>
        <w:rPr>
          <w:rStyle w:val="11"/>
          <w:rFonts w:ascii="Times New Roman" w:hAnsi="Times New Roman" w:eastAsia="楷体" w:cs="Times New Roman"/>
          <w:color w:val="auto"/>
          <w:spacing w:val="-4"/>
          <w:sz w:val="32"/>
          <w:szCs w:val="32"/>
          <w:highlight w:val="none"/>
        </w:rPr>
        <w:t>（二）</w:t>
      </w:r>
      <w:r>
        <w:rPr>
          <w:rStyle w:val="11"/>
          <w:rFonts w:hint="eastAsia" w:ascii="Times New Roman" w:hAnsi="Times New Roman" w:eastAsia="楷体" w:cs="Times New Roman"/>
          <w:color w:val="auto"/>
          <w:spacing w:val="-4"/>
          <w:sz w:val="32"/>
          <w:szCs w:val="32"/>
          <w:highlight w:val="none"/>
          <w:lang w:val="en-US" w:eastAsia="zh-CN"/>
        </w:rPr>
        <w:t>衔接</w:t>
      </w:r>
      <w:r>
        <w:rPr>
          <w:rStyle w:val="11"/>
          <w:rFonts w:hint="eastAsia" w:ascii="Times New Roman" w:hAnsi="Times New Roman" w:eastAsia="楷体" w:cs="Times New Roman"/>
          <w:color w:val="auto"/>
          <w:spacing w:val="-4"/>
          <w:sz w:val="32"/>
          <w:szCs w:val="32"/>
          <w:highlight w:val="none"/>
        </w:rPr>
        <w:t>资金项目绩效目标设定情况</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为保障2022年度中央财政衔接推进乡村振兴补助资金项目顺利实施，我单位根据项目实际情况设置项目绩效目标，坚持严格的项目管理制度，规范执行经费预算管理，保证资金支出合法合规，准确核实，及时支付项目相关费用。</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按照年初衔接资金计划，我单位结合目标实际情况，确定以下年度绩效目标：前山乡新建主管道16.97km、更换主管道1.84km，新建水厂1座。供水管道沿线共布置蓄水池2座。以及吐葫芦乡沙梁子村老旧管网改造14.94km，供水管道沿线布置各类阀井共计139座，管道穿越建筑物共计25处。受益者911户4815人。</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具体指标设定如下：</w:t>
      </w:r>
    </w:p>
    <w:p>
      <w:pPr>
        <w:pStyle w:val="2"/>
        <w:rPr>
          <w:rFonts w:hint="eastAsia"/>
          <w:color w:val="auto"/>
          <w:highlight w:val="none"/>
          <w:lang w:val="en-US" w:eastAsia="zh-CN"/>
        </w:rPr>
      </w:pPr>
    </w:p>
    <w:tbl>
      <w:tblPr>
        <w:tblStyle w:val="9"/>
        <w:tblW w:w="8682"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40"/>
        <w:gridCol w:w="1143"/>
        <w:gridCol w:w="1518"/>
        <w:gridCol w:w="3356"/>
        <w:gridCol w:w="18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绩效指标</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一级指标</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二级指标</w:t>
            </w:r>
          </w:p>
        </w:tc>
        <w:tc>
          <w:tcPr>
            <w:tcW w:w="3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三级指标</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年度指标值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产出指标</w:t>
            </w:r>
          </w:p>
        </w:tc>
        <w:tc>
          <w:tcPr>
            <w:tcW w:w="1518"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数量指标</w:t>
            </w:r>
          </w:p>
        </w:tc>
        <w:tc>
          <w:tcPr>
            <w:tcW w:w="33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前山乡新建主管道</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=16.97千米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33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更换主管道</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=1.84千米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33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新建水厂</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33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供水管道沿线共布置蓄水池</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33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吐葫芦乡沙梁子村老旧管网改造</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=14.94千米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33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供水管道沿线布置阀井数</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=139座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33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管道穿越建筑物</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质量指标</w:t>
            </w:r>
          </w:p>
        </w:tc>
        <w:tc>
          <w:tcPr>
            <w:tcW w:w="33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工程验收合格率</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33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设计及施工单位资质合格率</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33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项目工程量完工率</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18"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时效指标</w:t>
            </w:r>
          </w:p>
        </w:tc>
        <w:tc>
          <w:tcPr>
            <w:tcW w:w="33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项目开始时间</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=2022年4月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18"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33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项目完成时间</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=2022年9月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成本指标</w:t>
            </w:r>
          </w:p>
        </w:tc>
        <w:tc>
          <w:tcPr>
            <w:tcW w:w="3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建筑和设备及安装工程投资</w:t>
            </w:r>
          </w:p>
        </w:tc>
        <w:tc>
          <w:tcPr>
            <w:tcW w:w="182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≤1819.34万元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3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前期费</w:t>
            </w:r>
          </w:p>
        </w:tc>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≤324.14万元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3"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效益指标</w:t>
            </w:r>
          </w:p>
        </w:tc>
        <w:tc>
          <w:tcPr>
            <w:tcW w:w="15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社会效益指标</w:t>
            </w:r>
          </w:p>
        </w:tc>
        <w:tc>
          <w:tcPr>
            <w:tcW w:w="33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提高辖区人民群众安全系数</w:t>
            </w:r>
          </w:p>
        </w:tc>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明显提高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3"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33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提高用水效率，保障农业生产，确保汛期安全度汛</w:t>
            </w:r>
          </w:p>
        </w:tc>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显著提高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3"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33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受益户数（≥**户）</w:t>
            </w:r>
          </w:p>
        </w:tc>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≥911户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3"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33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受益人数（≥**人）</w:t>
            </w:r>
          </w:p>
        </w:tc>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≥4815人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3"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1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可持续影响指标</w:t>
            </w:r>
          </w:p>
        </w:tc>
        <w:tc>
          <w:tcPr>
            <w:tcW w:w="33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水利设施综合利用率</w:t>
            </w:r>
          </w:p>
        </w:tc>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3"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18"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33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工程设计使用年限</w:t>
            </w:r>
          </w:p>
        </w:tc>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满意度指标</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服务对象满意度指标</w:t>
            </w:r>
          </w:p>
        </w:tc>
        <w:tc>
          <w:tcPr>
            <w:tcW w:w="33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受益群众满意度（≥**%）</w:t>
            </w:r>
          </w:p>
        </w:tc>
        <w:tc>
          <w:tcPr>
            <w:tcW w:w="182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≥98%</w:t>
            </w:r>
          </w:p>
        </w:tc>
      </w:tr>
    </w:tbl>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outlineLvl w:val="0"/>
        <w:rPr>
          <w:rStyle w:val="11"/>
          <w:rFonts w:ascii="Times New Roman" w:hAnsi="Times New Roman" w:eastAsia="黑体" w:cs="Times New Roman"/>
          <w:color w:val="auto"/>
          <w:spacing w:val="-4"/>
          <w:sz w:val="32"/>
          <w:szCs w:val="32"/>
          <w:highlight w:val="none"/>
        </w:rPr>
      </w:pPr>
      <w:r>
        <w:rPr>
          <w:rStyle w:val="11"/>
          <w:rFonts w:ascii="Times New Roman" w:hAnsi="Times New Roman" w:eastAsia="黑体" w:cs="Times New Roman"/>
          <w:color w:val="auto"/>
          <w:spacing w:val="-4"/>
          <w:sz w:val="32"/>
          <w:szCs w:val="32"/>
          <w:highlight w:val="none"/>
        </w:rPr>
        <w:t>二、</w:t>
      </w:r>
      <w:r>
        <w:rPr>
          <w:rStyle w:val="11"/>
          <w:rFonts w:hint="eastAsia" w:ascii="Times New Roman" w:hAnsi="Times New Roman" w:eastAsia="黑体" w:cs="Times New Roman"/>
          <w:color w:val="auto"/>
          <w:spacing w:val="-4"/>
          <w:sz w:val="32"/>
          <w:szCs w:val="32"/>
          <w:highlight w:val="none"/>
        </w:rPr>
        <w:t>绩效自评工作开展情况</w:t>
      </w:r>
    </w:p>
    <w:p>
      <w:pPr>
        <w:keepNext w:val="0"/>
        <w:keepLines w:val="0"/>
        <w:pageBreakBefore w:val="0"/>
        <w:kinsoku/>
        <w:wordWrap/>
        <w:overflowPunct/>
        <w:topLinePunct w:val="0"/>
        <w:autoSpaceDE/>
        <w:autoSpaceDN/>
        <w:bidi w:val="0"/>
        <w:adjustRightInd/>
        <w:spacing w:line="560" w:lineRule="exact"/>
        <w:ind w:firstLine="627" w:firstLineChars="200"/>
        <w:outlineLvl w:val="1"/>
        <w:rPr>
          <w:rStyle w:val="11"/>
          <w:rFonts w:hint="eastAsia" w:ascii="Times New Roman" w:hAnsi="Times New Roman" w:eastAsia="楷体" w:cs="Times New Roman"/>
          <w:color w:val="auto"/>
          <w:spacing w:val="-4"/>
          <w:sz w:val="32"/>
          <w:szCs w:val="32"/>
          <w:highlight w:val="none"/>
          <w:lang w:val="en-US" w:eastAsia="zh-CN"/>
        </w:rPr>
      </w:pPr>
      <w:bookmarkStart w:id="4" w:name="_Hlk55901364"/>
      <w:r>
        <w:rPr>
          <w:rStyle w:val="11"/>
          <w:rFonts w:hint="eastAsia" w:ascii="Times New Roman" w:hAnsi="Times New Roman" w:eastAsia="楷体" w:cs="Times New Roman"/>
          <w:color w:val="auto"/>
          <w:spacing w:val="-4"/>
          <w:sz w:val="32"/>
          <w:szCs w:val="32"/>
          <w:highlight w:val="none"/>
          <w:lang w:val="en-US" w:eastAsia="zh-CN"/>
        </w:rPr>
        <w:t>（一）</w:t>
      </w:r>
      <w:r>
        <w:rPr>
          <w:rStyle w:val="11"/>
          <w:rFonts w:hint="eastAsia" w:ascii="Times New Roman" w:hAnsi="Times New Roman" w:eastAsia="楷体" w:cs="Times New Roman"/>
          <w:color w:val="auto"/>
          <w:spacing w:val="-4"/>
          <w:sz w:val="32"/>
          <w:szCs w:val="32"/>
          <w:highlight w:val="none"/>
        </w:rPr>
        <w:t>绩效自评工作开展范围及对象</w:t>
      </w:r>
    </w:p>
    <w:p>
      <w:pPr>
        <w:keepNext w:val="0"/>
        <w:keepLines w:val="0"/>
        <w:pageBreakBefore w:val="0"/>
        <w:kinsoku/>
        <w:wordWrap/>
        <w:overflowPunct/>
        <w:topLinePunct w:val="0"/>
        <w:autoSpaceDE/>
        <w:autoSpaceDN/>
        <w:bidi w:val="0"/>
        <w:adjustRightInd/>
        <w:spacing w:line="56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哈密市伊吾县乡村供水改造工程</w:t>
      </w:r>
      <w:r>
        <w:rPr>
          <w:rFonts w:hint="eastAsia" w:ascii="Times New Roman" w:hAnsi="Times New Roman" w:eastAsia="仿宋_GB2312" w:cs="Times New Roman"/>
          <w:color w:val="auto"/>
          <w:sz w:val="32"/>
          <w:szCs w:val="32"/>
          <w:highlight w:val="none"/>
          <w:lang w:val="en-US" w:eastAsia="zh-CN"/>
        </w:rPr>
        <w:t>及涉及的财政资金2143.48万元。</w:t>
      </w:r>
    </w:p>
    <w:p>
      <w:pPr>
        <w:keepNext w:val="0"/>
        <w:keepLines w:val="0"/>
        <w:pageBreakBefore w:val="0"/>
        <w:kinsoku/>
        <w:wordWrap/>
        <w:overflowPunct/>
        <w:topLinePunct w:val="0"/>
        <w:autoSpaceDE/>
        <w:autoSpaceDN/>
        <w:bidi w:val="0"/>
        <w:adjustRightInd/>
        <w:spacing w:line="560" w:lineRule="exact"/>
        <w:ind w:firstLine="627" w:firstLineChars="200"/>
        <w:outlineLvl w:val="1"/>
        <w:rPr>
          <w:rStyle w:val="11"/>
          <w:rFonts w:hint="default" w:ascii="Times New Roman" w:hAnsi="Times New Roman" w:eastAsia="楷体" w:cs="Times New Roman"/>
          <w:color w:val="auto"/>
          <w:spacing w:val="-4"/>
          <w:sz w:val="32"/>
          <w:szCs w:val="32"/>
          <w:highlight w:val="none"/>
          <w:lang w:val="en-US" w:eastAsia="zh-CN"/>
        </w:rPr>
      </w:pPr>
      <w:r>
        <w:rPr>
          <w:rStyle w:val="11"/>
          <w:rFonts w:hint="eastAsia" w:ascii="Times New Roman" w:hAnsi="Times New Roman" w:eastAsia="楷体" w:cs="Times New Roman"/>
          <w:color w:val="auto"/>
          <w:spacing w:val="-4"/>
          <w:sz w:val="32"/>
          <w:szCs w:val="32"/>
          <w:highlight w:val="none"/>
          <w:lang w:val="en-US" w:eastAsia="zh-CN"/>
        </w:rPr>
        <w:t>（二）绩效评价时间</w:t>
      </w:r>
    </w:p>
    <w:p>
      <w:pPr>
        <w:keepNext w:val="0"/>
        <w:keepLines w:val="0"/>
        <w:pageBreakBefore w:val="0"/>
        <w:kinsoku/>
        <w:wordWrap/>
        <w:overflowPunct/>
        <w:topLinePunct w:val="0"/>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按照《关于全面实施预算绩效管理实施意见的通知》（新党发〔2018〕30号）、《哈密市财政支出绩效评价管理暂行办法》（哈市财预〔2019〕20号）、《哈密市财政支出绩效评价结果应用暂行办法》（哈市财预〔2019〕21号）及有关文件要求，</w:t>
      </w:r>
      <w:r>
        <w:rPr>
          <w:rFonts w:hint="eastAsia" w:ascii="Times New Roman" w:hAnsi="Times New Roman" w:eastAsia="仿宋_GB2312" w:cs="Times New Roman"/>
          <w:color w:val="auto"/>
          <w:sz w:val="32"/>
          <w:szCs w:val="30"/>
          <w:highlight w:val="none"/>
          <w:lang w:val="en-US" w:eastAsia="zh-Hans"/>
        </w:rPr>
        <w:t>202</w:t>
      </w:r>
      <w:r>
        <w:rPr>
          <w:rFonts w:hint="default" w:ascii="Times New Roman" w:hAnsi="Times New Roman" w:eastAsia="仿宋_GB2312" w:cs="Times New Roman"/>
          <w:color w:val="auto"/>
          <w:sz w:val="32"/>
          <w:szCs w:val="30"/>
          <w:highlight w:val="none"/>
          <w:lang w:eastAsia="zh-Hans"/>
        </w:rPr>
        <w:t>3</w:t>
      </w:r>
      <w:r>
        <w:rPr>
          <w:rFonts w:hint="eastAsia" w:ascii="Times New Roman" w:hAnsi="Times New Roman" w:eastAsia="仿宋_GB2312" w:cs="Times New Roman"/>
          <w:color w:val="auto"/>
          <w:sz w:val="32"/>
          <w:szCs w:val="30"/>
          <w:highlight w:val="none"/>
          <w:lang w:val="en-US" w:eastAsia="zh-Hans"/>
        </w:rPr>
        <w:t>年</w:t>
      </w:r>
      <w:r>
        <w:rPr>
          <w:rFonts w:hint="default" w:ascii="Times New Roman" w:hAnsi="Times New Roman" w:eastAsia="仿宋_GB2312" w:cs="Times New Roman"/>
          <w:color w:val="auto"/>
          <w:sz w:val="32"/>
          <w:szCs w:val="30"/>
          <w:highlight w:val="none"/>
          <w:lang w:eastAsia="zh-Hans"/>
        </w:rPr>
        <w:t>2</w:t>
      </w:r>
      <w:r>
        <w:rPr>
          <w:rFonts w:hint="eastAsia" w:ascii="Times New Roman" w:hAnsi="Times New Roman" w:eastAsia="仿宋_GB2312" w:cs="Times New Roman"/>
          <w:color w:val="auto"/>
          <w:sz w:val="32"/>
          <w:szCs w:val="30"/>
          <w:highlight w:val="none"/>
          <w:lang w:val="en-US" w:eastAsia="zh-Hans"/>
        </w:rPr>
        <w:t>月</w:t>
      </w:r>
      <w:r>
        <w:rPr>
          <w:rFonts w:hint="eastAsia" w:ascii="Times New Roman" w:hAnsi="Times New Roman" w:eastAsia="仿宋_GB2312" w:cs="Times New Roman"/>
          <w:color w:val="auto"/>
          <w:sz w:val="32"/>
          <w:szCs w:val="30"/>
          <w:highlight w:val="none"/>
          <w:lang w:val="en-US" w:eastAsia="zh-CN"/>
        </w:rPr>
        <w:t>1</w:t>
      </w:r>
      <w:r>
        <w:rPr>
          <w:rFonts w:hint="eastAsia" w:ascii="Times New Roman" w:hAnsi="Times New Roman" w:eastAsia="仿宋_GB2312" w:cs="Times New Roman"/>
          <w:color w:val="auto"/>
          <w:sz w:val="32"/>
          <w:szCs w:val="30"/>
          <w:highlight w:val="none"/>
          <w:lang w:val="en-US" w:eastAsia="zh-Hans"/>
        </w:rPr>
        <w:t>日-202</w:t>
      </w:r>
      <w:r>
        <w:rPr>
          <w:rFonts w:hint="default" w:ascii="Times New Roman" w:hAnsi="Times New Roman" w:eastAsia="仿宋_GB2312" w:cs="Times New Roman"/>
          <w:color w:val="auto"/>
          <w:sz w:val="32"/>
          <w:szCs w:val="30"/>
          <w:highlight w:val="none"/>
          <w:lang w:eastAsia="zh-Hans"/>
        </w:rPr>
        <w:t>3</w:t>
      </w:r>
      <w:r>
        <w:rPr>
          <w:rFonts w:hint="eastAsia" w:ascii="Times New Roman" w:hAnsi="Times New Roman" w:eastAsia="仿宋_GB2312" w:cs="Times New Roman"/>
          <w:color w:val="auto"/>
          <w:sz w:val="32"/>
          <w:szCs w:val="30"/>
          <w:highlight w:val="none"/>
          <w:lang w:val="en-US" w:eastAsia="zh-Hans"/>
        </w:rPr>
        <w:t>年</w:t>
      </w:r>
      <w:r>
        <w:rPr>
          <w:rFonts w:hint="default" w:ascii="Times New Roman" w:hAnsi="Times New Roman" w:eastAsia="仿宋_GB2312" w:cs="Times New Roman"/>
          <w:color w:val="auto"/>
          <w:sz w:val="32"/>
          <w:szCs w:val="30"/>
          <w:highlight w:val="none"/>
          <w:lang w:eastAsia="zh-Hans"/>
        </w:rPr>
        <w:t>2</w:t>
      </w:r>
      <w:r>
        <w:rPr>
          <w:rFonts w:hint="eastAsia" w:ascii="Times New Roman" w:hAnsi="Times New Roman" w:eastAsia="仿宋_GB2312" w:cs="Times New Roman"/>
          <w:color w:val="auto"/>
          <w:sz w:val="32"/>
          <w:szCs w:val="30"/>
          <w:highlight w:val="none"/>
          <w:lang w:val="en-US" w:eastAsia="zh-Hans"/>
        </w:rPr>
        <w:t>月</w:t>
      </w:r>
      <w:r>
        <w:rPr>
          <w:rFonts w:hint="default" w:ascii="Times New Roman" w:hAnsi="Times New Roman" w:eastAsia="仿宋_GB2312" w:cs="Times New Roman"/>
          <w:color w:val="auto"/>
          <w:sz w:val="32"/>
          <w:szCs w:val="30"/>
          <w:highlight w:val="none"/>
          <w:lang w:eastAsia="zh-Hans"/>
        </w:rPr>
        <w:t>28</w:t>
      </w:r>
      <w:r>
        <w:rPr>
          <w:rFonts w:hint="eastAsia" w:ascii="Times New Roman" w:hAnsi="Times New Roman" w:eastAsia="仿宋_GB2312" w:cs="Times New Roman"/>
          <w:color w:val="auto"/>
          <w:sz w:val="32"/>
          <w:szCs w:val="30"/>
          <w:highlight w:val="none"/>
          <w:lang w:val="en-US" w:eastAsia="zh-Hans"/>
        </w:rPr>
        <w:t>日</w:t>
      </w:r>
      <w:r>
        <w:rPr>
          <w:rFonts w:hint="eastAsia" w:ascii="Times New Roman" w:hAnsi="Times New Roman" w:eastAsia="仿宋_GB2312" w:cs="Times New Roman"/>
          <w:color w:val="auto"/>
          <w:sz w:val="32"/>
          <w:szCs w:val="32"/>
          <w:highlight w:val="none"/>
          <w:lang w:val="en-US" w:eastAsia="zh-CN"/>
        </w:rPr>
        <w:t>组织开展了绩效自评工作，对照项目申报文本、年度绩效目标，对项目的执行情况、资金使用管理情况和项目产出情况进行了认真总结和自评，并将有关情况上报县财政局。</w:t>
      </w:r>
    </w:p>
    <w:p>
      <w:pPr>
        <w:keepNext w:val="0"/>
        <w:keepLines w:val="0"/>
        <w:pageBreakBefore w:val="0"/>
        <w:kinsoku/>
        <w:wordWrap/>
        <w:overflowPunct/>
        <w:topLinePunct w:val="0"/>
        <w:autoSpaceDE/>
        <w:autoSpaceDN/>
        <w:bidi w:val="0"/>
        <w:adjustRightInd/>
        <w:spacing w:line="560" w:lineRule="exact"/>
        <w:ind w:firstLine="627" w:firstLineChars="200"/>
        <w:outlineLvl w:val="1"/>
        <w:rPr>
          <w:color w:val="auto"/>
          <w:highlight w:val="none"/>
        </w:rPr>
      </w:pPr>
      <w:r>
        <w:rPr>
          <w:rStyle w:val="11"/>
          <w:rFonts w:hint="eastAsia" w:ascii="Times New Roman" w:hAnsi="Times New Roman" w:eastAsia="楷体" w:cs="Times New Roman"/>
          <w:color w:val="auto"/>
          <w:spacing w:val="-4"/>
          <w:sz w:val="32"/>
          <w:szCs w:val="32"/>
          <w:highlight w:val="none"/>
          <w:lang w:val="en-US" w:eastAsia="zh-CN"/>
        </w:rPr>
        <w:t>（三）绩效评价原则、方式和方法</w:t>
      </w:r>
    </w:p>
    <w:p>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eastAsia"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1.本次绩效评价主要遵循以下原则</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（1）科学公正。绩效评价应当运用科学合理的方法，按照规范的程序，对项目绩效进行客观、公正的反映。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统筹兼顾。单位自评、部门评价和财政评价应职责明确，各有侧重，相互衔接。单位自评应由项目单位负责实施，即“谁支出、谁自评”。部门评价和财政评价应在单位自评的基础上开展，必要时可委托第三方机构实施。</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（3）激励约束。绩效评价结果应与预算安排、政策调整、改进管理实质性挂钩，体现奖优罚劣和激励相容导向，有效要安排、低效要压减、无效要问责。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（4）公开透明。绩效评价结果应依法依规公开，并自觉接受社会监督。</w:t>
      </w:r>
    </w:p>
    <w:p>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eastAsia"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2.评价的方式和方法</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哈密市伊吾县乡村供水改造工程绩效评价主要通过项目单位自评、主管部门监督、财政部门参评的方式开展绩效评价工作。</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绩效评价的方法主要包括：成本效益分析法、比较法、因素分析法、最低成本法、公众评判法、核实法等。根据评价指标的具体情况，可采用一种或多种方法。</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 xml:space="preserve">（1）成本效益分析法。是指将投入与产出、效益进行关联性分析的方法。 </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（2）比较法。是指将实施情况与绩效目标、历史情况、不同部门和地区同类支出情况进行比较的方法。</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（3）因素分析法。是指综合分析影响绩效目标实现、实施效果的内外部因素的方法。</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（4）最低成本法。是指在绩效目标确定的前提下，成本最小者为优的方法。</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（5）公众评判法。是指通过专家评估、公众问卷及抽样调查等方式进行评判的方法。</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（6）核实法。是收集包括书面资料及以外的信息以证实书面资料及其所反映经济活动的真实，合法，合理，有效和正确的方法。</w:t>
      </w:r>
    </w:p>
    <w:p>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default"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3.评价标准和结果</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绩效评价标准通常包括计划标准、行业标准、历史标准等，用于对绩效指标完成情况进行比较。</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单位自评采用定量与定性评价相结合的比较法，总分由各项指标得分汇总形成。</w:t>
      </w:r>
    </w:p>
    <w:bookmarkEnd w:id="4"/>
    <w:p>
      <w:pPr>
        <w:keepNext w:val="0"/>
        <w:keepLines w:val="0"/>
        <w:pageBreakBefore w:val="0"/>
        <w:widowControl w:val="0"/>
        <w:kinsoku/>
        <w:wordWrap/>
        <w:overflowPunct/>
        <w:topLinePunct w:val="0"/>
        <w:autoSpaceDE/>
        <w:autoSpaceDN/>
        <w:bidi w:val="0"/>
        <w:adjustRightInd/>
        <w:spacing w:line="560" w:lineRule="exact"/>
        <w:ind w:firstLine="627" w:firstLineChars="200"/>
        <w:textAlignment w:val="auto"/>
        <w:outlineLvl w:val="0"/>
        <w:rPr>
          <w:rStyle w:val="11"/>
          <w:rFonts w:ascii="Times New Roman" w:hAnsi="Times New Roman" w:eastAsia="黑体" w:cs="Times New Roman"/>
          <w:color w:val="auto"/>
          <w:spacing w:val="-4"/>
          <w:sz w:val="32"/>
          <w:szCs w:val="32"/>
          <w:highlight w:val="none"/>
        </w:rPr>
      </w:pPr>
      <w:r>
        <w:rPr>
          <w:rStyle w:val="11"/>
          <w:rFonts w:ascii="Times New Roman" w:hAnsi="Times New Roman" w:eastAsia="黑体" w:cs="Times New Roman"/>
          <w:color w:val="auto"/>
          <w:spacing w:val="-4"/>
          <w:sz w:val="32"/>
          <w:szCs w:val="32"/>
          <w:highlight w:val="none"/>
        </w:rPr>
        <w:t>三、</w:t>
      </w:r>
      <w:r>
        <w:rPr>
          <w:rStyle w:val="11"/>
          <w:rFonts w:hint="eastAsia" w:ascii="Times New Roman" w:hAnsi="Times New Roman" w:eastAsia="黑体" w:cs="Times New Roman"/>
          <w:color w:val="auto"/>
          <w:spacing w:val="-4"/>
          <w:sz w:val="32"/>
          <w:szCs w:val="32"/>
          <w:highlight w:val="none"/>
        </w:rPr>
        <w:t>绩效目标自评完成情况分析</w:t>
      </w:r>
    </w:p>
    <w:p>
      <w:pPr>
        <w:keepNext w:val="0"/>
        <w:keepLines w:val="0"/>
        <w:pageBreakBefore w:val="0"/>
        <w:widowControl w:val="0"/>
        <w:kinsoku/>
        <w:wordWrap/>
        <w:overflowPunct/>
        <w:topLinePunct w:val="0"/>
        <w:autoSpaceDE/>
        <w:autoSpaceDN/>
        <w:bidi w:val="0"/>
        <w:adjustRightInd/>
        <w:spacing w:line="560" w:lineRule="exact"/>
        <w:ind w:firstLine="627" w:firstLineChars="200"/>
        <w:textAlignment w:val="auto"/>
        <w:outlineLvl w:val="1"/>
        <w:rPr>
          <w:rStyle w:val="11"/>
          <w:rFonts w:ascii="Times New Roman" w:hAnsi="Times New Roman" w:eastAsia="楷体" w:cs="Times New Roman"/>
          <w:color w:val="auto"/>
          <w:spacing w:val="-4"/>
          <w:sz w:val="32"/>
          <w:szCs w:val="32"/>
          <w:highlight w:val="none"/>
        </w:rPr>
      </w:pPr>
      <w:bookmarkStart w:id="5" w:name="_Hlk55906161"/>
      <w:r>
        <w:rPr>
          <w:rStyle w:val="11"/>
          <w:rFonts w:ascii="Times New Roman" w:hAnsi="Times New Roman" w:eastAsia="楷体" w:cs="Times New Roman"/>
          <w:color w:val="auto"/>
          <w:spacing w:val="-4"/>
          <w:sz w:val="32"/>
          <w:szCs w:val="32"/>
          <w:highlight w:val="none"/>
        </w:rPr>
        <w:t>（一）</w:t>
      </w:r>
      <w:bookmarkEnd w:id="5"/>
      <w:r>
        <w:rPr>
          <w:rStyle w:val="11"/>
          <w:rFonts w:hint="eastAsia" w:ascii="Times New Roman" w:hAnsi="Times New Roman" w:eastAsia="楷体" w:cs="Times New Roman"/>
          <w:color w:val="auto"/>
          <w:spacing w:val="-4"/>
          <w:sz w:val="32"/>
          <w:szCs w:val="32"/>
          <w:highlight w:val="none"/>
        </w:rPr>
        <w:t>资金投入情况分析</w:t>
      </w:r>
    </w:p>
    <w:p>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eastAsia" w:ascii="Times New Roman" w:hAnsi="Times New Roman" w:eastAsia="仿宋_GB2312" w:cs="Times New Roman"/>
          <w:b/>
          <w:bCs/>
          <w:color w:val="auto"/>
          <w:sz w:val="32"/>
          <w:szCs w:val="32"/>
          <w:highlight w:val="none"/>
          <w:lang w:val="en-US" w:eastAsia="zh-CN"/>
        </w:rPr>
      </w:pPr>
      <w:bookmarkStart w:id="6" w:name="_Hlk55906315"/>
      <w:r>
        <w:rPr>
          <w:rFonts w:hint="eastAsia" w:ascii="Times New Roman" w:hAnsi="Times New Roman" w:eastAsia="仿宋_GB2312" w:cs="Times New Roman"/>
          <w:b/>
          <w:bCs/>
          <w:color w:val="auto"/>
          <w:sz w:val="32"/>
          <w:szCs w:val="32"/>
          <w:highlight w:val="none"/>
          <w:lang w:val="en-US" w:eastAsia="zh-CN"/>
        </w:rPr>
        <w:t>1.项目资金到位情况分析</w:t>
      </w:r>
    </w:p>
    <w:bookmarkEnd w:id="6"/>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bookmarkStart w:id="7" w:name="_Hlk55839916"/>
      <w:r>
        <w:rPr>
          <w:rFonts w:hint="eastAsia" w:ascii="Times New Roman" w:hAnsi="Times New Roman" w:eastAsia="仿宋_GB2312" w:cs="Times New Roman"/>
          <w:color w:val="auto"/>
          <w:sz w:val="32"/>
          <w:szCs w:val="32"/>
          <w:highlight w:val="none"/>
          <w:lang w:val="en-US" w:eastAsia="zh-CN"/>
        </w:rPr>
        <w:t>项目调整后预算金额为2143.48万元，其中衔接资金1500万元，其他资金643.48万元。</w:t>
      </w:r>
      <w:bookmarkStart w:id="8" w:name="_Hlk55842207"/>
      <w:r>
        <w:rPr>
          <w:rFonts w:hint="eastAsia" w:ascii="Times New Roman" w:hAnsi="Times New Roman" w:eastAsia="仿宋_GB2312" w:cs="Times New Roman"/>
          <w:color w:val="auto"/>
          <w:sz w:val="32"/>
          <w:szCs w:val="32"/>
          <w:highlight w:val="none"/>
          <w:lang w:val="en-US" w:eastAsia="zh-CN"/>
        </w:rPr>
        <w:t>项目资金于2022年6月底前已全部到位，资金到位率100%。</w:t>
      </w:r>
    </w:p>
    <w:bookmarkEnd w:id="7"/>
    <w:bookmarkEnd w:id="8"/>
    <w:p>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eastAsia"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2.项目资金执行情况分析</w:t>
      </w:r>
    </w:p>
    <w:p>
      <w:pPr>
        <w:keepNext w:val="0"/>
        <w:keepLines w:val="0"/>
        <w:pageBreakBefore w:val="0"/>
        <w:widowControl w:val="0"/>
        <w:kinsoku/>
        <w:wordWrap/>
        <w:overflowPunct/>
        <w:topLinePunct w:val="0"/>
        <w:autoSpaceDE/>
        <w:autoSpaceDN/>
        <w:bidi w:val="0"/>
        <w:adjustRightInd/>
        <w:spacing w:line="560" w:lineRule="exact"/>
        <w:ind w:firstLine="624" w:firstLineChars="200"/>
        <w:textAlignment w:val="auto"/>
        <w:rPr>
          <w:rStyle w:val="11"/>
          <w:rFonts w:hint="eastAsia" w:ascii="Times New Roman" w:hAnsi="Times New Roman" w:eastAsia="仿宋_GB2312" w:cs="Times New Roman"/>
          <w:b w:val="0"/>
          <w:bCs w:val="0"/>
          <w:color w:val="auto"/>
          <w:spacing w:val="-4"/>
          <w:sz w:val="32"/>
          <w:szCs w:val="32"/>
          <w:highlight w:val="none"/>
        </w:rPr>
      </w:pPr>
      <w:r>
        <w:rPr>
          <w:rStyle w:val="11"/>
          <w:rFonts w:hint="eastAsia" w:ascii="Times New Roman" w:hAnsi="Times New Roman" w:eastAsia="仿宋_GB2312" w:cs="Times New Roman"/>
          <w:b w:val="0"/>
          <w:bCs w:val="0"/>
          <w:color w:val="auto"/>
          <w:spacing w:val="-4"/>
          <w:sz w:val="32"/>
          <w:szCs w:val="32"/>
          <w:highlight w:val="none"/>
        </w:rPr>
        <w:t>截止202</w:t>
      </w:r>
      <w:r>
        <w:rPr>
          <w:rStyle w:val="11"/>
          <w:rFonts w:hint="eastAsia" w:ascii="Times New Roman" w:hAnsi="Times New Roman" w:eastAsia="仿宋_GB2312" w:cs="Times New Roman"/>
          <w:b w:val="0"/>
          <w:bCs w:val="0"/>
          <w:color w:val="auto"/>
          <w:spacing w:val="-4"/>
          <w:sz w:val="32"/>
          <w:szCs w:val="32"/>
          <w:highlight w:val="none"/>
          <w:lang w:val="en-US" w:eastAsia="zh-CN"/>
        </w:rPr>
        <w:t>2</w:t>
      </w:r>
      <w:r>
        <w:rPr>
          <w:rStyle w:val="11"/>
          <w:rFonts w:hint="eastAsia" w:ascii="Times New Roman" w:hAnsi="Times New Roman" w:eastAsia="仿宋_GB2312" w:cs="Times New Roman"/>
          <w:b w:val="0"/>
          <w:bCs w:val="0"/>
          <w:color w:val="auto"/>
          <w:spacing w:val="-4"/>
          <w:sz w:val="32"/>
          <w:szCs w:val="32"/>
          <w:highlight w:val="none"/>
        </w:rPr>
        <w:t>年1</w:t>
      </w:r>
      <w:r>
        <w:rPr>
          <w:rStyle w:val="11"/>
          <w:rFonts w:hint="eastAsia" w:ascii="Times New Roman" w:hAnsi="Times New Roman" w:eastAsia="仿宋_GB2312" w:cs="Times New Roman"/>
          <w:b w:val="0"/>
          <w:bCs w:val="0"/>
          <w:color w:val="auto"/>
          <w:spacing w:val="-4"/>
          <w:sz w:val="32"/>
          <w:szCs w:val="32"/>
          <w:highlight w:val="none"/>
          <w:lang w:val="en-US" w:eastAsia="zh-CN"/>
        </w:rPr>
        <w:t>2</w:t>
      </w:r>
      <w:r>
        <w:rPr>
          <w:rStyle w:val="11"/>
          <w:rFonts w:hint="eastAsia" w:ascii="Times New Roman" w:hAnsi="Times New Roman" w:eastAsia="仿宋_GB2312" w:cs="Times New Roman"/>
          <w:b w:val="0"/>
          <w:bCs w:val="0"/>
          <w:color w:val="auto"/>
          <w:spacing w:val="-4"/>
          <w:sz w:val="32"/>
          <w:szCs w:val="32"/>
          <w:highlight w:val="none"/>
        </w:rPr>
        <w:t>月底，该项目实际支出</w:t>
      </w:r>
      <w:r>
        <w:rPr>
          <w:rStyle w:val="11"/>
          <w:rFonts w:hint="eastAsia" w:ascii="Times New Roman" w:hAnsi="Times New Roman" w:eastAsia="仿宋_GB2312" w:cs="Times New Roman"/>
          <w:b w:val="0"/>
          <w:bCs w:val="0"/>
          <w:color w:val="auto"/>
          <w:spacing w:val="-4"/>
          <w:sz w:val="32"/>
          <w:szCs w:val="32"/>
          <w:highlight w:val="none"/>
          <w:lang w:val="en-US" w:eastAsia="zh-CN"/>
        </w:rPr>
        <w:t>1820.83</w:t>
      </w:r>
      <w:r>
        <w:rPr>
          <w:rStyle w:val="11"/>
          <w:rFonts w:hint="eastAsia" w:ascii="Times New Roman" w:hAnsi="Times New Roman" w:eastAsia="仿宋_GB2312" w:cs="Times New Roman"/>
          <w:b w:val="0"/>
          <w:bCs w:val="0"/>
          <w:color w:val="auto"/>
          <w:spacing w:val="-4"/>
          <w:sz w:val="32"/>
          <w:szCs w:val="32"/>
          <w:highlight w:val="none"/>
        </w:rPr>
        <w:t>万元，预算执行率</w:t>
      </w:r>
      <w:r>
        <w:rPr>
          <w:rStyle w:val="11"/>
          <w:rFonts w:hint="eastAsia" w:ascii="Times New Roman" w:hAnsi="Times New Roman" w:eastAsia="仿宋_GB2312" w:cs="Times New Roman"/>
          <w:b w:val="0"/>
          <w:bCs w:val="0"/>
          <w:color w:val="auto"/>
          <w:spacing w:val="-4"/>
          <w:sz w:val="32"/>
          <w:szCs w:val="32"/>
          <w:highlight w:val="none"/>
          <w:lang w:val="en-US" w:eastAsia="zh-CN"/>
        </w:rPr>
        <w:t>84.95</w:t>
      </w:r>
      <w:r>
        <w:rPr>
          <w:rStyle w:val="11"/>
          <w:rFonts w:hint="eastAsia" w:ascii="Times New Roman" w:hAnsi="Times New Roman" w:eastAsia="仿宋_GB2312" w:cs="Times New Roman"/>
          <w:b w:val="0"/>
          <w:bCs w:val="0"/>
          <w:color w:val="auto"/>
          <w:spacing w:val="-4"/>
          <w:sz w:val="32"/>
          <w:szCs w:val="32"/>
          <w:highlight w:val="none"/>
        </w:rPr>
        <w:t>%</w:t>
      </w:r>
      <w:r>
        <w:rPr>
          <w:rStyle w:val="11"/>
          <w:rFonts w:hint="eastAsia" w:ascii="Times New Roman" w:hAnsi="Times New Roman" w:eastAsia="仿宋_GB2312" w:cs="Times New Roman"/>
          <w:b w:val="0"/>
          <w:bCs w:val="0"/>
          <w:color w:val="auto"/>
          <w:spacing w:val="-4"/>
          <w:sz w:val="32"/>
          <w:szCs w:val="32"/>
          <w:highlight w:val="none"/>
          <w:lang w:eastAsia="zh-CN"/>
        </w:rPr>
        <w:t>，</w:t>
      </w:r>
      <w:r>
        <w:rPr>
          <w:rStyle w:val="11"/>
          <w:rFonts w:hint="eastAsia" w:ascii="Times New Roman" w:hAnsi="Times New Roman" w:eastAsia="仿宋_GB2312" w:cs="Times New Roman"/>
          <w:b w:val="0"/>
          <w:bCs w:val="0"/>
          <w:color w:val="auto"/>
          <w:spacing w:val="-4"/>
          <w:sz w:val="32"/>
          <w:szCs w:val="32"/>
          <w:highlight w:val="none"/>
          <w:lang w:val="en-US" w:eastAsia="zh-CN"/>
        </w:rPr>
        <w:t>项目正在开展竣工审计，审计完成后剩余款项按规定支付</w:t>
      </w:r>
      <w:r>
        <w:rPr>
          <w:rStyle w:val="11"/>
          <w:rFonts w:hint="eastAsia" w:ascii="Times New Roman" w:hAnsi="Times New Roman" w:eastAsia="仿宋_GB2312" w:cs="Times New Roman"/>
          <w:b w:val="0"/>
          <w:bCs w:val="0"/>
          <w:color w:val="auto"/>
          <w:spacing w:val="-4"/>
          <w:sz w:val="32"/>
          <w:szCs w:val="32"/>
          <w:highlight w:val="none"/>
        </w:rPr>
        <w:t>。</w:t>
      </w:r>
    </w:p>
    <w:p>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eastAsia" w:ascii="Times New Roman" w:hAnsi="Times New Roman" w:eastAsia="仿宋_GB2312" w:cs="Times New Roman"/>
          <w:b/>
          <w:bCs/>
          <w:color w:val="auto"/>
          <w:sz w:val="32"/>
          <w:szCs w:val="32"/>
          <w:highlight w:val="none"/>
          <w:lang w:val="en-US" w:eastAsia="zh-CN"/>
        </w:rPr>
      </w:pPr>
      <w:bookmarkStart w:id="9" w:name="_Hlk55906628"/>
      <w:r>
        <w:rPr>
          <w:rFonts w:hint="eastAsia" w:ascii="Times New Roman" w:hAnsi="Times New Roman" w:eastAsia="仿宋_GB2312" w:cs="Times New Roman"/>
          <w:b/>
          <w:bCs/>
          <w:color w:val="auto"/>
          <w:sz w:val="32"/>
          <w:szCs w:val="32"/>
          <w:highlight w:val="none"/>
          <w:lang w:val="en-US" w:eastAsia="zh-CN"/>
        </w:rPr>
        <w:t>3.项目资金管理情况分析</w:t>
      </w:r>
    </w:p>
    <w:bookmarkEnd w:id="9"/>
    <w:p>
      <w:pPr>
        <w:keepNext w:val="0"/>
        <w:keepLines w:val="0"/>
        <w:pageBreakBefore w:val="0"/>
        <w:widowControl w:val="0"/>
        <w:kinsoku/>
        <w:wordWrap/>
        <w:overflowPunct/>
        <w:topLinePunct w:val="0"/>
        <w:autoSpaceDE/>
        <w:autoSpaceDN/>
        <w:bidi w:val="0"/>
        <w:adjustRightInd/>
        <w:spacing w:line="560" w:lineRule="exact"/>
        <w:ind w:firstLine="624" w:firstLineChars="200"/>
        <w:jc w:val="both"/>
        <w:textAlignment w:val="auto"/>
        <w:rPr>
          <w:rStyle w:val="11"/>
          <w:rFonts w:hint="eastAsia" w:ascii="Times New Roman" w:hAnsi="Times New Roman" w:eastAsia="仿宋_GB2312" w:cs="Times New Roman"/>
          <w:b w:val="0"/>
          <w:bCs w:val="0"/>
          <w:color w:val="auto"/>
          <w:spacing w:val="-4"/>
          <w:sz w:val="32"/>
          <w:szCs w:val="32"/>
          <w:highlight w:val="none"/>
        </w:rPr>
      </w:pPr>
      <w:bookmarkStart w:id="10" w:name="_Hlk55842335"/>
      <w:r>
        <w:rPr>
          <w:rStyle w:val="11"/>
          <w:rFonts w:hint="eastAsia" w:ascii="Times New Roman" w:hAnsi="Times New Roman" w:eastAsia="仿宋_GB2312" w:cs="Times New Roman"/>
          <w:b w:val="0"/>
          <w:bCs w:val="0"/>
          <w:color w:val="auto"/>
          <w:spacing w:val="-4"/>
          <w:sz w:val="32"/>
          <w:szCs w:val="32"/>
          <w:highlight w:val="none"/>
        </w:rPr>
        <w:t>为进一步提升和巩固</w:t>
      </w:r>
      <w:r>
        <w:rPr>
          <w:rStyle w:val="11"/>
          <w:rFonts w:hint="eastAsia" w:ascii="Times New Roman" w:hAnsi="Times New Roman" w:eastAsia="仿宋_GB2312" w:cs="Times New Roman"/>
          <w:b w:val="0"/>
          <w:bCs w:val="0"/>
          <w:color w:val="auto"/>
          <w:spacing w:val="-4"/>
          <w:sz w:val="32"/>
          <w:szCs w:val="32"/>
          <w:highlight w:val="none"/>
          <w:lang w:val="en-US" w:eastAsia="zh-CN"/>
        </w:rPr>
        <w:t>伊吾县乡村振兴</w:t>
      </w:r>
      <w:r>
        <w:rPr>
          <w:rStyle w:val="11"/>
          <w:rFonts w:hint="eastAsia" w:ascii="Times New Roman" w:hAnsi="Times New Roman" w:eastAsia="仿宋_GB2312" w:cs="Times New Roman"/>
          <w:b w:val="0"/>
          <w:bCs w:val="0"/>
          <w:color w:val="auto"/>
          <w:spacing w:val="-4"/>
          <w:sz w:val="32"/>
          <w:szCs w:val="32"/>
          <w:highlight w:val="none"/>
        </w:rPr>
        <w:t>工作成效，确保项目顺利实施，严格按照最新修订的</w:t>
      </w:r>
      <w:r>
        <w:rPr>
          <w:rStyle w:val="11"/>
          <w:rFonts w:hint="eastAsia" w:ascii="Times New Roman" w:hAnsi="Times New Roman" w:eastAsia="仿宋_GB2312" w:cs="Times New Roman"/>
          <w:b w:val="0"/>
          <w:bCs w:val="0"/>
          <w:color w:val="auto"/>
          <w:spacing w:val="-4"/>
          <w:sz w:val="32"/>
          <w:szCs w:val="32"/>
          <w:highlight w:val="none"/>
        </w:rPr>
        <w:t>《新疆维吾尔自治区</w:t>
      </w:r>
      <w:r>
        <w:rPr>
          <w:rStyle w:val="11"/>
          <w:rFonts w:hint="eastAsia" w:ascii="Times New Roman" w:hAnsi="Times New Roman" w:eastAsia="仿宋_GB2312" w:cs="Times New Roman"/>
          <w:b w:val="0"/>
          <w:bCs w:val="0"/>
          <w:color w:val="auto"/>
          <w:spacing w:val="-4"/>
          <w:sz w:val="32"/>
          <w:szCs w:val="32"/>
          <w:highlight w:val="none"/>
          <w:lang w:val="en-US" w:eastAsia="zh-CN"/>
        </w:rPr>
        <w:t>财政衔接推进乡村振兴补助资金管理办法</w:t>
      </w:r>
      <w:r>
        <w:rPr>
          <w:rStyle w:val="11"/>
          <w:rFonts w:hint="eastAsia" w:ascii="Times New Roman" w:hAnsi="Times New Roman" w:eastAsia="仿宋_GB2312" w:cs="Times New Roman"/>
          <w:b w:val="0"/>
          <w:bCs w:val="0"/>
          <w:color w:val="auto"/>
          <w:spacing w:val="-4"/>
          <w:sz w:val="32"/>
          <w:szCs w:val="32"/>
          <w:highlight w:val="none"/>
        </w:rPr>
        <w:t>》（</w:t>
      </w:r>
      <w:bookmarkStart w:id="11" w:name="_Hlk55842313"/>
      <w:r>
        <w:rPr>
          <w:rStyle w:val="11"/>
          <w:rFonts w:hint="eastAsia" w:ascii="Times New Roman" w:hAnsi="Times New Roman" w:eastAsia="仿宋_GB2312" w:cs="Times New Roman"/>
          <w:b w:val="0"/>
          <w:bCs w:val="0"/>
          <w:color w:val="auto"/>
          <w:spacing w:val="-4"/>
          <w:sz w:val="32"/>
          <w:szCs w:val="32"/>
          <w:highlight w:val="none"/>
        </w:rPr>
        <w:t>新财</w:t>
      </w:r>
      <w:r>
        <w:rPr>
          <w:rStyle w:val="11"/>
          <w:rFonts w:hint="eastAsia" w:ascii="Times New Roman" w:hAnsi="Times New Roman" w:eastAsia="仿宋_GB2312" w:cs="Times New Roman"/>
          <w:b w:val="0"/>
          <w:bCs w:val="0"/>
          <w:color w:val="auto"/>
          <w:spacing w:val="-4"/>
          <w:sz w:val="32"/>
          <w:szCs w:val="32"/>
          <w:highlight w:val="none"/>
          <w:lang w:val="en-US" w:eastAsia="zh-CN"/>
        </w:rPr>
        <w:t>规</w:t>
      </w:r>
      <w:r>
        <w:rPr>
          <w:rStyle w:val="11"/>
          <w:rFonts w:hint="eastAsia" w:ascii="Times New Roman" w:hAnsi="Times New Roman" w:eastAsia="仿宋_GB2312" w:cs="Times New Roman"/>
          <w:b w:val="0"/>
          <w:bCs w:val="0"/>
          <w:color w:val="auto"/>
          <w:spacing w:val="-4"/>
          <w:sz w:val="32"/>
          <w:szCs w:val="32"/>
          <w:highlight w:val="none"/>
        </w:rPr>
        <w:t>〔20</w:t>
      </w:r>
      <w:r>
        <w:rPr>
          <w:rStyle w:val="11"/>
          <w:rFonts w:hint="eastAsia" w:ascii="Times New Roman" w:hAnsi="Times New Roman" w:eastAsia="仿宋_GB2312" w:cs="Times New Roman"/>
          <w:b w:val="0"/>
          <w:bCs w:val="0"/>
          <w:color w:val="auto"/>
          <w:spacing w:val="-4"/>
          <w:sz w:val="32"/>
          <w:szCs w:val="32"/>
          <w:highlight w:val="none"/>
          <w:lang w:val="en-US" w:eastAsia="zh-CN"/>
        </w:rPr>
        <w:t>21</w:t>
      </w:r>
      <w:r>
        <w:rPr>
          <w:rStyle w:val="11"/>
          <w:rFonts w:hint="eastAsia" w:ascii="Times New Roman" w:hAnsi="Times New Roman" w:eastAsia="仿宋_GB2312" w:cs="Times New Roman"/>
          <w:b w:val="0"/>
          <w:bCs w:val="0"/>
          <w:color w:val="auto"/>
          <w:spacing w:val="-4"/>
          <w:sz w:val="32"/>
          <w:szCs w:val="32"/>
          <w:highlight w:val="none"/>
        </w:rPr>
        <w:t>〕</w:t>
      </w:r>
      <w:r>
        <w:rPr>
          <w:rStyle w:val="11"/>
          <w:rFonts w:hint="eastAsia" w:ascii="Times New Roman" w:hAnsi="Times New Roman" w:eastAsia="仿宋_GB2312" w:cs="Times New Roman"/>
          <w:b w:val="0"/>
          <w:bCs w:val="0"/>
          <w:color w:val="auto"/>
          <w:spacing w:val="-4"/>
          <w:sz w:val="32"/>
          <w:szCs w:val="32"/>
          <w:highlight w:val="none"/>
          <w:lang w:val="en-US" w:eastAsia="zh-CN"/>
        </w:rPr>
        <w:t>11</w:t>
      </w:r>
      <w:r>
        <w:rPr>
          <w:rStyle w:val="11"/>
          <w:rFonts w:hint="eastAsia" w:ascii="Times New Roman" w:hAnsi="Times New Roman" w:eastAsia="仿宋_GB2312" w:cs="Times New Roman"/>
          <w:b w:val="0"/>
          <w:bCs w:val="0"/>
          <w:color w:val="auto"/>
          <w:spacing w:val="-4"/>
          <w:sz w:val="32"/>
          <w:szCs w:val="32"/>
          <w:highlight w:val="none"/>
        </w:rPr>
        <w:t>号</w:t>
      </w:r>
      <w:bookmarkEnd w:id="11"/>
      <w:r>
        <w:rPr>
          <w:rStyle w:val="11"/>
          <w:rFonts w:hint="eastAsia" w:ascii="Times New Roman" w:hAnsi="Times New Roman" w:eastAsia="仿宋_GB2312" w:cs="Times New Roman"/>
          <w:b w:val="0"/>
          <w:bCs w:val="0"/>
          <w:color w:val="auto"/>
          <w:spacing w:val="-4"/>
          <w:sz w:val="32"/>
          <w:szCs w:val="32"/>
          <w:highlight w:val="none"/>
        </w:rPr>
        <w:t>）</w:t>
      </w:r>
      <w:r>
        <w:rPr>
          <w:rStyle w:val="11"/>
          <w:rFonts w:hint="eastAsia" w:ascii="Times New Roman" w:hAnsi="Times New Roman" w:eastAsia="仿宋_GB2312" w:cs="Times New Roman"/>
          <w:b w:val="0"/>
          <w:bCs w:val="0"/>
          <w:color w:val="auto"/>
          <w:spacing w:val="-4"/>
          <w:sz w:val="32"/>
          <w:szCs w:val="32"/>
          <w:highlight w:val="none"/>
        </w:rPr>
        <w:t>组织实施本项目。在项目资金的拨付上，严格把关，专款专用，</w:t>
      </w:r>
      <w:r>
        <w:rPr>
          <w:rStyle w:val="11"/>
          <w:rFonts w:hint="eastAsia" w:ascii="Times New Roman" w:hAnsi="Times New Roman" w:eastAsia="仿宋_GB2312" w:cs="Times New Roman"/>
          <w:b w:val="0"/>
          <w:bCs w:val="0"/>
          <w:color w:val="auto"/>
          <w:spacing w:val="-4"/>
          <w:sz w:val="32"/>
          <w:szCs w:val="32"/>
          <w:highlight w:val="none"/>
        </w:rPr>
        <w:t>严格按照“先预算审批，再支出审批”的原则，按项目进度使用国库集中支付，直接支付到项目实施单位，从源头上杜绝资金被挤占、挪用、截留，确保项目资金按时到位，使用到位，使有限的资金真正用到项目的建设上，使资金管理规范、运转有序，确保项目完成质量，最大限度发挥其社会和经济效益，确保资金安全高效，并按月与财政部门进行对账，随时掌握和监督资金拨付情况。</w:t>
      </w:r>
    </w:p>
    <w:bookmarkEnd w:id="10"/>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outlineLvl w:val="1"/>
        <w:rPr>
          <w:rStyle w:val="11"/>
          <w:rFonts w:ascii="Times New Roman" w:hAnsi="Times New Roman" w:eastAsia="楷体" w:cs="Times New Roman"/>
          <w:color w:val="auto"/>
          <w:spacing w:val="-4"/>
          <w:sz w:val="32"/>
          <w:szCs w:val="32"/>
          <w:highlight w:val="none"/>
        </w:rPr>
      </w:pPr>
      <w:r>
        <w:rPr>
          <w:rStyle w:val="11"/>
          <w:rFonts w:ascii="Times New Roman" w:hAnsi="Times New Roman" w:eastAsia="楷体" w:cs="Times New Roman"/>
          <w:color w:val="auto"/>
          <w:spacing w:val="-4"/>
          <w:sz w:val="32"/>
          <w:szCs w:val="32"/>
          <w:highlight w:val="none"/>
        </w:rPr>
        <w:t>（二）</w:t>
      </w:r>
      <w:r>
        <w:rPr>
          <w:rStyle w:val="11"/>
          <w:rFonts w:hint="eastAsia" w:ascii="Times New Roman" w:hAnsi="Times New Roman" w:eastAsia="楷体" w:cs="Times New Roman"/>
          <w:color w:val="auto"/>
          <w:spacing w:val="-4"/>
          <w:sz w:val="32"/>
          <w:szCs w:val="32"/>
          <w:highlight w:val="none"/>
        </w:rPr>
        <w:t>绩效目标完成情况分析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1"/>
          <w:rFonts w:ascii="Times New Roman" w:hAnsi="Times New Roman" w:eastAsia="仿宋" w:cs="Times New Roman"/>
          <w:color w:val="auto"/>
          <w:spacing w:val="-4"/>
          <w:sz w:val="32"/>
          <w:szCs w:val="32"/>
          <w:highlight w:val="none"/>
        </w:rPr>
      </w:pPr>
      <w:r>
        <w:rPr>
          <w:rFonts w:hint="eastAsia" w:ascii="Times New Roman" w:hAnsi="Times New Roman" w:eastAsia="仿宋_GB2312" w:cstheme="minorBidi"/>
          <w:color w:val="auto"/>
          <w:kern w:val="2"/>
          <w:sz w:val="32"/>
          <w:szCs w:val="24"/>
          <w:highlight w:val="none"/>
          <w:lang w:val="en-US" w:eastAsia="zh-CN" w:bidi="ar-SA"/>
        </w:rPr>
        <w:t>本项目共设一级指标3个，二级指标7个，三级指标21个，已完成年度绩效指标21个，指标完成率100%。</w:t>
      </w:r>
    </w:p>
    <w:p>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default"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1.产出指标完成情况分析</w:t>
      </w:r>
    </w:p>
    <w:p>
      <w:pPr>
        <w:keepNext w:val="0"/>
        <w:keepLines w:val="0"/>
        <w:pageBreakBefore w:val="0"/>
        <w:widowControl w:val="0"/>
        <w:kinsoku/>
        <w:wordWrap/>
        <w:overflowPunct/>
        <w:topLinePunct w:val="0"/>
        <w:autoSpaceDE/>
        <w:autoSpaceDN/>
        <w:bidi w:val="0"/>
        <w:adjustRightInd/>
        <w:spacing w:line="560" w:lineRule="exact"/>
        <w:ind w:firstLine="624" w:firstLineChars="200"/>
        <w:jc w:val="both"/>
        <w:textAlignment w:val="auto"/>
        <w:rPr>
          <w:rStyle w:val="11"/>
          <w:rFonts w:hint="default" w:ascii="Times New Roman" w:hAnsi="Times New Roman" w:eastAsia="仿宋_GB2312" w:cs="Times New Roman"/>
          <w:b w:val="0"/>
          <w:bCs w:val="0"/>
          <w:color w:val="auto"/>
          <w:spacing w:val="-4"/>
          <w:sz w:val="32"/>
          <w:szCs w:val="32"/>
          <w:highlight w:val="none"/>
          <w:lang w:val="en-US" w:eastAsia="zh-CN"/>
        </w:rPr>
      </w:pPr>
      <w:r>
        <w:rPr>
          <w:rStyle w:val="11"/>
          <w:rFonts w:hint="eastAsia" w:ascii="Times New Roman" w:hAnsi="Times New Roman" w:eastAsia="仿宋_GB2312" w:cs="Times New Roman"/>
          <w:b w:val="0"/>
          <w:bCs w:val="0"/>
          <w:color w:val="auto"/>
          <w:spacing w:val="-4"/>
          <w:sz w:val="32"/>
          <w:szCs w:val="32"/>
          <w:highlight w:val="none"/>
          <w:lang w:val="en-US" w:eastAsia="zh-CN"/>
        </w:rPr>
        <w:t>（1）数量指标完成情况：指标1：前山乡新建主管道预期指标值16.97千米，指标实际完成前山乡新建主管道16.97千米，完成率100%。指标2：更换主管道预期指标值1.84千米，指标实际完成更换主管道1.84千米，指标3：新建水厂预期指标值1座，指标实际完成新建水厂1座，指标4：供水管道沿线共布置蓄水池预期指标值2座，指标实际完成供水管道沿线共布置蓄水池2座，指标5：吐葫芦乡沙梁子村老旧管网改造预期指标值14.94千米，指标实际完成吐葫芦乡沙梁子村老旧管网改造14.94千米，指标6：供水管道沿线布置阀井数预期指标值139座，指标实际完成供水管道沿线布置阀井数139座，指标7：管道穿越建筑物预期指标值25处，指标实际完成管道穿越建筑物25处。七项指标全部完成，指标完成率100%。</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1"/>
          <w:rFonts w:hint="default" w:ascii="Times New Roman" w:hAnsi="Times New Roman" w:eastAsia="仿宋_GB2312" w:cs="Times New Roman"/>
          <w:b w:val="0"/>
          <w:bCs w:val="0"/>
          <w:color w:val="auto"/>
          <w:spacing w:val="-4"/>
          <w:kern w:val="2"/>
          <w:sz w:val="32"/>
          <w:szCs w:val="32"/>
          <w:highlight w:val="none"/>
          <w:lang w:val="en-US" w:eastAsia="zh-CN" w:bidi="ar-SA"/>
        </w:rPr>
      </w:pP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（2）质量指标完成情况：指标1：工程验收合格率</w:t>
      </w:r>
      <w:r>
        <w:rPr>
          <w:rStyle w:val="11"/>
          <w:rFonts w:hint="eastAsia" w:ascii="Times New Roman" w:hAnsi="Times New Roman" w:eastAsia="仿宋_GB2312" w:cs="Times New Roman"/>
          <w:b w:val="0"/>
          <w:bCs w:val="0"/>
          <w:color w:val="auto"/>
          <w:spacing w:val="-4"/>
          <w:sz w:val="32"/>
          <w:szCs w:val="32"/>
          <w:highlight w:val="none"/>
          <w:lang w:val="en-US" w:eastAsia="zh-CN"/>
        </w:rPr>
        <w:t>预期指标值</w:t>
      </w: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100%；指标2：设计及施工单位资质合格率</w:t>
      </w:r>
      <w:r>
        <w:rPr>
          <w:rStyle w:val="11"/>
          <w:rFonts w:hint="eastAsia" w:ascii="Times New Roman" w:hAnsi="Times New Roman" w:eastAsia="仿宋_GB2312" w:cs="Times New Roman"/>
          <w:b w:val="0"/>
          <w:bCs w:val="0"/>
          <w:color w:val="auto"/>
          <w:spacing w:val="-4"/>
          <w:sz w:val="32"/>
          <w:szCs w:val="32"/>
          <w:highlight w:val="none"/>
          <w:lang w:val="en-US" w:eastAsia="zh-CN"/>
        </w:rPr>
        <w:t>预期指标值</w:t>
      </w: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100%；指标3：项目工程量完工率</w:t>
      </w:r>
      <w:r>
        <w:rPr>
          <w:rStyle w:val="11"/>
          <w:rFonts w:hint="eastAsia" w:ascii="Times New Roman" w:hAnsi="Times New Roman" w:eastAsia="仿宋_GB2312" w:cs="Times New Roman"/>
          <w:b w:val="0"/>
          <w:bCs w:val="0"/>
          <w:color w:val="auto"/>
          <w:spacing w:val="-4"/>
          <w:sz w:val="32"/>
          <w:szCs w:val="32"/>
          <w:highlight w:val="none"/>
          <w:lang w:val="en-US" w:eastAsia="zh-CN"/>
        </w:rPr>
        <w:t>预期指标值</w:t>
      </w: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100%。三项指标全部完成，指标完成率100%。</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1"/>
          <w:rFonts w:hint="default" w:ascii="Times New Roman" w:hAnsi="Times New Roman" w:eastAsia="仿宋_GB2312" w:cs="Times New Roman"/>
          <w:b w:val="0"/>
          <w:bCs w:val="0"/>
          <w:color w:val="auto"/>
          <w:spacing w:val="-4"/>
          <w:kern w:val="2"/>
          <w:sz w:val="32"/>
          <w:szCs w:val="32"/>
          <w:highlight w:val="none"/>
          <w:lang w:val="en-US" w:eastAsia="zh-CN" w:bidi="ar-SA"/>
        </w:rPr>
      </w:pP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（3）时效指标完成情况：指标1：项目开始时间</w:t>
      </w:r>
      <w:r>
        <w:rPr>
          <w:rStyle w:val="11"/>
          <w:rFonts w:hint="eastAsia" w:ascii="Times New Roman" w:hAnsi="Times New Roman" w:eastAsia="仿宋_GB2312" w:cs="Times New Roman"/>
          <w:b w:val="0"/>
          <w:bCs w:val="0"/>
          <w:color w:val="auto"/>
          <w:spacing w:val="-4"/>
          <w:sz w:val="32"/>
          <w:szCs w:val="32"/>
          <w:highlight w:val="none"/>
          <w:lang w:val="en-US" w:eastAsia="zh-CN"/>
        </w:rPr>
        <w:t>预期指标值</w:t>
      </w: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2022年4月，指标2：项目完成时间</w:t>
      </w:r>
      <w:r>
        <w:rPr>
          <w:rStyle w:val="11"/>
          <w:rFonts w:hint="eastAsia" w:ascii="Times New Roman" w:hAnsi="Times New Roman" w:eastAsia="仿宋_GB2312" w:cs="Times New Roman"/>
          <w:b w:val="0"/>
          <w:bCs w:val="0"/>
          <w:color w:val="auto"/>
          <w:spacing w:val="-4"/>
          <w:sz w:val="32"/>
          <w:szCs w:val="32"/>
          <w:highlight w:val="none"/>
          <w:lang w:val="en-US" w:eastAsia="zh-CN"/>
        </w:rPr>
        <w:t>预期指标值</w:t>
      </w: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2022年9月；项目按期开工并如期完工，两项指标完成率100%。</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1"/>
          <w:rFonts w:hint="default" w:ascii="Times New Roman" w:hAnsi="Times New Roman" w:eastAsia="仿宋_GB2312" w:cs="Times New Roman"/>
          <w:b w:val="0"/>
          <w:bCs w:val="0"/>
          <w:color w:val="auto"/>
          <w:spacing w:val="-4"/>
          <w:kern w:val="2"/>
          <w:sz w:val="32"/>
          <w:szCs w:val="32"/>
          <w:highlight w:val="none"/>
          <w:lang w:val="en-US" w:eastAsia="zh-CN" w:bidi="ar-SA"/>
        </w:rPr>
      </w:pP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（4）成本指标完成情况：指标1：建筑和设备及安装工程投资预期指标值小于等于1819.34万元，实际完成1546.5万元；指标2：前期费预期指标值小于等于</w:t>
      </w: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324.14万元，实际完成274.33万元。各项指标控制在预</w:t>
      </w: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算内</w:t>
      </w: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，两项指标全部完成，指标完成率100%，</w:t>
      </w:r>
      <w:r>
        <w:rPr>
          <w:rStyle w:val="11"/>
          <w:rFonts w:hint="eastAsia" w:ascii="Times New Roman" w:hAnsi="Times New Roman" w:eastAsia="仿宋_GB2312" w:cs="Times New Roman"/>
          <w:b w:val="0"/>
          <w:bCs w:val="0"/>
          <w:color w:val="auto"/>
          <w:spacing w:val="-4"/>
          <w:sz w:val="32"/>
          <w:szCs w:val="32"/>
          <w:highlight w:val="none"/>
          <w:lang w:val="en-US" w:eastAsia="zh-CN"/>
        </w:rPr>
        <w:t>剩余款项根基审计定案情况按规定支付。</w:t>
      </w:r>
    </w:p>
    <w:p>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eastAsia"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2.效益指标完成情况分析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pP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社会效益指标：指标1：提高辖区人民群众安全系数，预期指标值明显提高，实际完成明显提高；指标2：提高用水效率，保障农业生产，确保汛期安全度汛，预期指标值显著提高，实际完成显著提高；指标3：受益户数预期指标值大于等于911户，实际完成911户，指标4：受益人数预期指标值4815人，实际完成4815人。以上四项全部完成，指标完成率100%。</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1"/>
          <w:rFonts w:hint="default" w:ascii="Times New Roman" w:hAnsi="Times New Roman" w:eastAsia="仿宋_GB2312" w:cs="Times New Roman"/>
          <w:b w:val="0"/>
          <w:bCs w:val="0"/>
          <w:color w:val="auto"/>
          <w:spacing w:val="-4"/>
          <w:kern w:val="2"/>
          <w:sz w:val="32"/>
          <w:szCs w:val="32"/>
          <w:highlight w:val="none"/>
          <w:lang w:val="en-US" w:eastAsia="zh-CN" w:bidi="ar-SA"/>
        </w:rPr>
      </w:pPr>
      <w:r>
        <w:rPr>
          <w:rStyle w:val="11"/>
          <w:rFonts w:hint="default" w:ascii="Times New Roman" w:hAnsi="Times New Roman" w:eastAsia="仿宋_GB2312" w:cs="Times New Roman"/>
          <w:b w:val="0"/>
          <w:bCs w:val="0"/>
          <w:color w:val="auto"/>
          <w:spacing w:val="-4"/>
          <w:kern w:val="2"/>
          <w:sz w:val="32"/>
          <w:szCs w:val="32"/>
          <w:highlight w:val="none"/>
          <w:lang w:val="en-US" w:eastAsia="zh-CN" w:bidi="ar-SA"/>
        </w:rPr>
        <w:t>可持续影响指标</w:t>
      </w: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：指标1：水利设施综合利用率</w:t>
      </w:r>
      <w:r>
        <w:rPr>
          <w:rStyle w:val="11"/>
          <w:rFonts w:hint="eastAsia" w:ascii="Times New Roman" w:hAnsi="Times New Roman" w:eastAsia="仿宋_GB2312" w:cs="Times New Roman"/>
          <w:b w:val="0"/>
          <w:bCs w:val="0"/>
          <w:color w:val="auto"/>
          <w:spacing w:val="-4"/>
          <w:sz w:val="32"/>
          <w:szCs w:val="32"/>
          <w:highlight w:val="none"/>
          <w:lang w:val="en-US" w:eastAsia="zh-CN"/>
        </w:rPr>
        <w:t>预期指标值</w:t>
      </w: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99%，实际完成99%；指标2：工程设计使用年限</w:t>
      </w:r>
      <w:r>
        <w:rPr>
          <w:rStyle w:val="11"/>
          <w:rFonts w:hint="eastAsia" w:ascii="Times New Roman" w:hAnsi="Times New Roman" w:eastAsia="仿宋_GB2312" w:cs="Times New Roman"/>
          <w:b w:val="0"/>
          <w:bCs w:val="0"/>
          <w:color w:val="auto"/>
          <w:spacing w:val="-4"/>
          <w:sz w:val="32"/>
          <w:szCs w:val="32"/>
          <w:highlight w:val="none"/>
          <w:lang w:val="en-US" w:eastAsia="zh-CN"/>
        </w:rPr>
        <w:t>预期指标值</w:t>
      </w: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大于等于50年，实际完成值50年。指标完成率100%。</w:t>
      </w:r>
    </w:p>
    <w:p>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eastAsia"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3.满意度指标完成情况分析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1"/>
          <w:rFonts w:hint="default" w:ascii="Times New Roman" w:hAnsi="Times New Roman" w:eastAsia="仿宋_GB2312" w:cs="Times New Roman"/>
          <w:b w:val="0"/>
          <w:bCs w:val="0"/>
          <w:color w:val="auto"/>
          <w:spacing w:val="-4"/>
          <w:kern w:val="2"/>
          <w:sz w:val="32"/>
          <w:szCs w:val="32"/>
          <w:highlight w:val="none"/>
          <w:lang w:val="en-US" w:eastAsia="zh-CN" w:bidi="ar-SA"/>
        </w:rPr>
      </w:pP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服务对象满意度指标：受益群众满意度预期指标值大于等于98%，实际完成98%，指标完成率100%。</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outlineLvl w:val="0"/>
        <w:rPr>
          <w:rStyle w:val="11"/>
          <w:rFonts w:hint="eastAsia" w:ascii="Times New Roman" w:hAnsi="Times New Roman" w:eastAsia="黑体" w:cs="Times New Roman"/>
          <w:color w:val="auto"/>
          <w:spacing w:val="-4"/>
          <w:sz w:val="32"/>
          <w:szCs w:val="32"/>
          <w:highlight w:val="none"/>
          <w:lang w:val="en-US" w:eastAsia="zh-CN"/>
        </w:rPr>
      </w:pPr>
      <w:bookmarkStart w:id="12" w:name="_Hlk55917311"/>
      <w:r>
        <w:rPr>
          <w:rStyle w:val="11"/>
          <w:rFonts w:hint="eastAsia" w:ascii="Times New Roman" w:hAnsi="Times New Roman" w:eastAsia="黑体" w:cs="Times New Roman"/>
          <w:color w:val="auto"/>
          <w:spacing w:val="-4"/>
          <w:sz w:val="32"/>
          <w:szCs w:val="32"/>
          <w:highlight w:val="none"/>
          <w:lang w:val="en-US" w:eastAsia="zh-CN"/>
        </w:rPr>
        <w:t>四、</w:t>
      </w:r>
      <w:bookmarkEnd w:id="12"/>
      <w:r>
        <w:rPr>
          <w:rStyle w:val="11"/>
          <w:rFonts w:hint="eastAsia" w:ascii="Times New Roman" w:hAnsi="Times New Roman" w:eastAsia="黑体" w:cs="Times New Roman"/>
          <w:color w:val="auto"/>
          <w:spacing w:val="-4"/>
          <w:sz w:val="32"/>
          <w:szCs w:val="32"/>
          <w:highlight w:val="none"/>
          <w:lang w:val="en-US" w:eastAsia="zh-CN"/>
        </w:rPr>
        <w:t>偏离绩效目标的原因和下一步措施</w:t>
      </w:r>
    </w:p>
    <w:p>
      <w:pPr>
        <w:keepNext w:val="0"/>
        <w:keepLines w:val="0"/>
        <w:pageBreakBefore w:val="0"/>
        <w:widowControl w:val="0"/>
        <w:kinsoku/>
        <w:wordWrap/>
        <w:overflowPunct/>
        <w:topLinePunct w:val="0"/>
        <w:autoSpaceDE/>
        <w:autoSpaceDN/>
        <w:bidi w:val="0"/>
        <w:adjustRightInd/>
        <w:spacing w:line="560" w:lineRule="exact"/>
        <w:ind w:firstLine="627" w:firstLineChars="200"/>
        <w:textAlignment w:val="auto"/>
        <w:outlineLvl w:val="1"/>
        <w:rPr>
          <w:rStyle w:val="11"/>
          <w:rFonts w:hint="default" w:ascii="Times New Roman" w:hAnsi="Times New Roman" w:eastAsia="楷体" w:cs="Times New Roman"/>
          <w:color w:val="auto"/>
          <w:spacing w:val="-4"/>
          <w:sz w:val="32"/>
          <w:szCs w:val="32"/>
          <w:highlight w:val="none"/>
          <w:lang w:val="en-US" w:eastAsia="zh-CN"/>
        </w:rPr>
      </w:pPr>
      <w:bookmarkStart w:id="13" w:name="_Hlk55900722"/>
      <w:r>
        <w:rPr>
          <w:rStyle w:val="11"/>
          <w:rFonts w:hint="default" w:ascii="Times New Roman" w:hAnsi="Times New Roman" w:eastAsia="楷体" w:cs="Times New Roman"/>
          <w:color w:val="auto"/>
          <w:spacing w:val="-4"/>
          <w:sz w:val="32"/>
          <w:szCs w:val="32"/>
          <w:highlight w:val="none"/>
          <w:lang w:val="en-US" w:eastAsia="zh-CN"/>
        </w:rPr>
        <w:t>（一）偏离绩效目标的原因</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1"/>
          <w:rFonts w:hint="default" w:ascii="Times New Roman" w:hAnsi="Times New Roman" w:eastAsia="仿宋_GB2312" w:cs="Times New Roman"/>
          <w:b w:val="0"/>
          <w:bCs w:val="0"/>
          <w:color w:val="auto"/>
          <w:spacing w:val="-4"/>
          <w:kern w:val="2"/>
          <w:sz w:val="32"/>
          <w:szCs w:val="32"/>
          <w:highlight w:val="none"/>
          <w:lang w:val="en-US" w:eastAsia="zh-CN" w:bidi="ar-SA"/>
        </w:rPr>
      </w:pPr>
      <w:r>
        <w:rPr>
          <w:rStyle w:val="11"/>
          <w:rFonts w:hint="default" w:ascii="Times New Roman" w:hAnsi="Times New Roman" w:eastAsia="仿宋_GB2312" w:cs="Times New Roman"/>
          <w:b w:val="0"/>
          <w:bCs w:val="0"/>
          <w:color w:val="auto"/>
          <w:spacing w:val="-4"/>
          <w:kern w:val="2"/>
          <w:sz w:val="32"/>
          <w:szCs w:val="32"/>
          <w:highlight w:val="none"/>
          <w:lang w:val="en-US" w:eastAsia="zh-CN" w:bidi="ar-SA"/>
        </w:rPr>
        <w:t>无。</w:t>
      </w:r>
    </w:p>
    <w:p>
      <w:pPr>
        <w:keepNext w:val="0"/>
        <w:keepLines w:val="0"/>
        <w:pageBreakBefore w:val="0"/>
        <w:widowControl w:val="0"/>
        <w:kinsoku/>
        <w:wordWrap/>
        <w:overflowPunct/>
        <w:topLinePunct w:val="0"/>
        <w:autoSpaceDE/>
        <w:autoSpaceDN/>
        <w:bidi w:val="0"/>
        <w:adjustRightInd/>
        <w:spacing w:line="560" w:lineRule="exact"/>
        <w:ind w:firstLine="627" w:firstLineChars="200"/>
        <w:textAlignment w:val="auto"/>
        <w:outlineLvl w:val="1"/>
        <w:rPr>
          <w:rStyle w:val="11"/>
          <w:rFonts w:hint="default" w:ascii="Times New Roman" w:hAnsi="Times New Roman" w:eastAsia="楷体" w:cs="Times New Roman"/>
          <w:color w:val="auto"/>
          <w:spacing w:val="-4"/>
          <w:sz w:val="32"/>
          <w:szCs w:val="32"/>
          <w:highlight w:val="none"/>
          <w:lang w:val="en-US" w:eastAsia="zh-CN"/>
        </w:rPr>
      </w:pPr>
      <w:r>
        <w:rPr>
          <w:rStyle w:val="11"/>
          <w:rFonts w:hint="default" w:ascii="Times New Roman" w:hAnsi="Times New Roman" w:eastAsia="楷体" w:cs="Times New Roman"/>
          <w:color w:val="auto"/>
          <w:spacing w:val="-4"/>
          <w:sz w:val="32"/>
          <w:szCs w:val="32"/>
          <w:highlight w:val="none"/>
          <w:lang w:val="en-US" w:eastAsia="zh-CN"/>
        </w:rPr>
        <w:t>（二）下一步改进措施</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pPr>
      <w:r>
        <w:rPr>
          <w:rStyle w:val="11"/>
          <w:rFonts w:hint="default" w:ascii="Times New Roman" w:hAnsi="Times New Roman" w:eastAsia="仿宋_GB2312" w:cs="Times New Roman"/>
          <w:b w:val="0"/>
          <w:bCs w:val="0"/>
          <w:color w:val="auto"/>
          <w:spacing w:val="-4"/>
          <w:kern w:val="2"/>
          <w:sz w:val="32"/>
          <w:szCs w:val="32"/>
          <w:highlight w:val="none"/>
          <w:lang w:val="en-US" w:eastAsia="zh-CN" w:bidi="ar-SA"/>
        </w:rPr>
        <w:t>无</w:t>
      </w: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w:t>
      </w:r>
    </w:p>
    <w:bookmarkEnd w:id="13"/>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outlineLvl w:val="0"/>
        <w:rPr>
          <w:rStyle w:val="11"/>
          <w:rFonts w:ascii="Times New Roman" w:hAnsi="Times New Roman" w:eastAsia="黑体" w:cs="Times New Roman"/>
          <w:color w:val="auto"/>
          <w:spacing w:val="-4"/>
          <w:sz w:val="32"/>
          <w:szCs w:val="32"/>
          <w:highlight w:val="none"/>
        </w:rPr>
      </w:pPr>
      <w:r>
        <w:rPr>
          <w:rStyle w:val="11"/>
          <w:rFonts w:ascii="Times New Roman" w:hAnsi="Times New Roman" w:eastAsia="黑体" w:cs="Times New Roman"/>
          <w:color w:val="auto"/>
          <w:spacing w:val="-4"/>
          <w:sz w:val="32"/>
          <w:szCs w:val="32"/>
          <w:highlight w:val="none"/>
        </w:rPr>
        <w:t>五、</w:t>
      </w:r>
      <w:r>
        <w:rPr>
          <w:rStyle w:val="11"/>
          <w:rFonts w:hint="eastAsia" w:ascii="Times New Roman" w:hAnsi="Times New Roman" w:eastAsia="黑体" w:cs="Times New Roman"/>
          <w:color w:val="auto"/>
          <w:spacing w:val="-4"/>
          <w:sz w:val="32"/>
          <w:szCs w:val="32"/>
          <w:highlight w:val="none"/>
        </w:rPr>
        <w:t>绩效自评结果拟应用和公开情况</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pPr>
      <w:bookmarkStart w:id="14" w:name="_Hlk55837615"/>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本单位通过项目资金情况、项目绩效指标完成情况等进行绩效自评，检验资金支出效率和效果，及时总结经验，改进管理措施，完善工作机制，有效提高资金管理水平和使用效率。本项目自评得</w:t>
      </w: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分98.5分</w:t>
      </w:r>
      <w:r>
        <w:rPr>
          <w:rStyle w:val="11"/>
          <w:rFonts w:hint="eastAsia" w:ascii="Times New Roman" w:hAnsi="Times New Roman" w:eastAsia="仿宋_GB2312" w:cs="Times New Roman"/>
          <w:b w:val="0"/>
          <w:bCs w:val="0"/>
          <w:color w:val="auto"/>
          <w:spacing w:val="-4"/>
          <w:kern w:val="2"/>
          <w:sz w:val="32"/>
          <w:szCs w:val="32"/>
          <w:highlight w:val="none"/>
          <w:lang w:val="en-US" w:eastAsia="zh-CN" w:bidi="ar-SA"/>
        </w:rPr>
        <w:t>，接下来将自评结果上报县乡村振兴局、县财政局，并在政府网站统一公开并接受社会监督。</w:t>
      </w:r>
    </w:p>
    <w:bookmarkEnd w:id="14"/>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27" w:firstLineChars="200"/>
        <w:textAlignment w:val="auto"/>
        <w:outlineLvl w:val="0"/>
        <w:rPr>
          <w:rStyle w:val="11"/>
          <w:rFonts w:hint="eastAsia" w:ascii="Times New Roman" w:hAnsi="Times New Roman" w:eastAsia="黑体" w:cs="Times New Roman"/>
          <w:color w:val="auto"/>
          <w:spacing w:val="-4"/>
          <w:sz w:val="32"/>
          <w:szCs w:val="32"/>
          <w:highlight w:val="none"/>
          <w:lang w:val="en-US" w:eastAsia="zh-CN"/>
        </w:rPr>
        <w:sectPr>
          <w:footerReference r:id="rId3" w:type="default"/>
          <w:pgSz w:w="11906" w:h="16838"/>
          <w:pgMar w:top="1440" w:right="1800" w:bottom="1440" w:left="1800" w:header="851" w:footer="992" w:gutter="0"/>
          <w:pgNumType w:start="0"/>
          <w:cols w:space="425" w:num="1"/>
          <w:titlePg/>
          <w:docGrid w:type="lines" w:linePitch="312" w:charSpace="0"/>
        </w:sect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27" w:firstLineChars="200"/>
        <w:textAlignment w:val="auto"/>
        <w:outlineLvl w:val="0"/>
        <w:rPr>
          <w:rStyle w:val="11"/>
          <w:rFonts w:ascii="Times New Roman" w:hAnsi="Times New Roman" w:eastAsia="黑体" w:cs="Times New Roman"/>
          <w:b w:val="0"/>
          <w:color w:val="auto"/>
          <w:spacing w:val="-4"/>
          <w:sz w:val="32"/>
          <w:szCs w:val="32"/>
          <w:highlight w:val="none"/>
        </w:rPr>
      </w:pPr>
      <w:r>
        <w:rPr>
          <w:rStyle w:val="11"/>
          <w:rFonts w:hint="eastAsia" w:ascii="Times New Roman" w:hAnsi="Times New Roman" w:eastAsia="黑体" w:cs="Times New Roman"/>
          <w:color w:val="auto"/>
          <w:spacing w:val="-4"/>
          <w:sz w:val="32"/>
          <w:szCs w:val="32"/>
          <w:highlight w:val="none"/>
          <w:lang w:val="en-US" w:eastAsia="zh-CN"/>
        </w:rPr>
        <w:t>六、</w:t>
      </w:r>
      <w:bookmarkStart w:id="15" w:name="_Hlk55838026"/>
      <w:r>
        <w:rPr>
          <w:rStyle w:val="11"/>
          <w:rFonts w:hint="eastAsia" w:ascii="Times New Roman" w:hAnsi="Times New Roman" w:eastAsia="黑体" w:cs="Times New Roman"/>
          <w:color w:val="auto"/>
          <w:spacing w:val="-4"/>
          <w:sz w:val="32"/>
          <w:szCs w:val="32"/>
          <w:highlight w:val="none"/>
          <w:lang w:val="en-US" w:eastAsia="zh-CN"/>
        </w:rPr>
        <w:t>绩效自评表</w:t>
      </w:r>
      <w:bookmarkEnd w:id="15"/>
    </w:p>
    <w:tbl>
      <w:tblPr>
        <w:tblStyle w:val="9"/>
        <w:tblW w:w="1352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40"/>
        <w:gridCol w:w="1146"/>
        <w:gridCol w:w="1523"/>
        <w:gridCol w:w="1988"/>
        <w:gridCol w:w="1329"/>
        <w:gridCol w:w="1644"/>
        <w:gridCol w:w="1447"/>
        <w:gridCol w:w="916"/>
        <w:gridCol w:w="1063"/>
        <w:gridCol w:w="16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13521" w:type="dxa"/>
            <w:gridSpan w:val="10"/>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48"/>
                <w:szCs w:val="48"/>
                <w:highlight w:val="none"/>
                <w:u w:val="none"/>
              </w:rPr>
            </w:pPr>
            <w:r>
              <w:rPr>
                <w:rFonts w:hint="eastAsia" w:ascii="宋体" w:hAnsi="宋体" w:eastAsia="宋体" w:cs="宋体"/>
                <w:b/>
                <w:bCs/>
                <w:i w:val="0"/>
                <w:iCs w:val="0"/>
                <w:color w:val="auto"/>
                <w:kern w:val="0"/>
                <w:sz w:val="48"/>
                <w:szCs w:val="48"/>
                <w:highlight w:val="none"/>
                <w:u w:val="none"/>
                <w:lang w:val="en-US" w:eastAsia="zh-CN" w:bidi="ar"/>
              </w:rPr>
              <w:t>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3521" w:type="dxa"/>
            <w:gridSpan w:val="10"/>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32"/>
                <w:szCs w:val="32"/>
                <w:highlight w:val="none"/>
                <w:u w:val="none"/>
              </w:rPr>
            </w:pPr>
            <w:r>
              <w:rPr>
                <w:rFonts w:hint="eastAsia" w:ascii="宋体" w:hAnsi="宋体" w:eastAsia="宋体" w:cs="宋体"/>
                <w:b/>
                <w:bCs/>
                <w:i w:val="0"/>
                <w:iCs w:val="0"/>
                <w:color w:val="auto"/>
                <w:kern w:val="0"/>
                <w:sz w:val="32"/>
                <w:szCs w:val="32"/>
                <w:highlight w:val="none"/>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4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项目名称</w:t>
            </w:r>
          </w:p>
        </w:tc>
        <w:tc>
          <w:tcPr>
            <w:tcW w:w="3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哈密市伊吾县乡村供水改造工程</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项目负责人及电话</w:t>
            </w:r>
          </w:p>
        </w:tc>
        <w:tc>
          <w:tcPr>
            <w:tcW w:w="507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俞秀娟(13999687373)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34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主管部门</w:t>
            </w:r>
          </w:p>
        </w:tc>
        <w:tc>
          <w:tcPr>
            <w:tcW w:w="3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[13]乡村振兴局</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实施单位</w:t>
            </w:r>
          </w:p>
        </w:tc>
        <w:tc>
          <w:tcPr>
            <w:tcW w:w="507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[332001]伊吾县水利局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344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资金情况</w:t>
            </w:r>
            <w:r>
              <w:rPr>
                <w:rFonts w:hint="eastAsia" w:ascii="宋体" w:hAnsi="宋体" w:eastAsia="宋体" w:cs="宋体"/>
                <w:b/>
                <w:bCs/>
                <w:i w:val="0"/>
                <w:iCs w:val="0"/>
                <w:color w:val="auto"/>
                <w:kern w:val="0"/>
                <w:sz w:val="24"/>
                <w:szCs w:val="24"/>
                <w:highlight w:val="none"/>
                <w:u w:val="none"/>
                <w:lang w:val="en-US" w:eastAsia="zh-CN" w:bidi="ar"/>
              </w:rPr>
              <w:br w:type="textWrapping"/>
            </w:r>
            <w:r>
              <w:rPr>
                <w:rFonts w:hint="eastAsia" w:ascii="宋体" w:hAnsi="宋体" w:eastAsia="宋体" w:cs="宋体"/>
                <w:b/>
                <w:bCs/>
                <w:i w:val="0"/>
                <w:iCs w:val="0"/>
                <w:color w:val="auto"/>
                <w:kern w:val="0"/>
                <w:sz w:val="24"/>
                <w:szCs w:val="24"/>
                <w:highlight w:val="none"/>
                <w:u w:val="none"/>
                <w:lang w:val="en-US" w:eastAsia="zh-CN" w:bidi="ar"/>
              </w:rPr>
              <w:t>（万元）</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24"/>
                <w:szCs w:val="24"/>
                <w:highlight w:val="none"/>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全年预算数（A）</w:t>
            </w:r>
          </w:p>
        </w:tc>
        <w:tc>
          <w:tcPr>
            <w:tcW w:w="3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全年执行数（B）</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分值</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执行率（B/A）</w:t>
            </w:r>
          </w:p>
        </w:tc>
        <w:tc>
          <w:tcPr>
            <w:tcW w:w="16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5" w:hRule="atLeast"/>
        </w:trPr>
        <w:tc>
          <w:tcPr>
            <w:tcW w:w="344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24"/>
                <w:szCs w:val="24"/>
                <w:highlight w:val="none"/>
                <w:u w:val="none"/>
              </w:rPr>
            </w:pP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年度资金总额：</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 xml:space="preserve">2143.48 </w:t>
            </w:r>
          </w:p>
        </w:tc>
        <w:tc>
          <w:tcPr>
            <w:tcW w:w="3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 xml:space="preserve">1820.83 </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10</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84.95%</w:t>
            </w:r>
          </w:p>
        </w:tc>
        <w:tc>
          <w:tcPr>
            <w:tcW w:w="16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8" w:hRule="atLeast"/>
        </w:trPr>
        <w:tc>
          <w:tcPr>
            <w:tcW w:w="344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24"/>
                <w:szCs w:val="24"/>
                <w:highlight w:val="none"/>
                <w:u w:val="none"/>
              </w:rPr>
            </w:pP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其中：本年财政拨款</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 xml:space="preserve">1500.00 </w:t>
            </w:r>
          </w:p>
        </w:tc>
        <w:tc>
          <w:tcPr>
            <w:tcW w:w="3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 xml:space="preserve">1500.00 </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44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24"/>
                <w:szCs w:val="24"/>
                <w:highlight w:val="none"/>
                <w:u w:val="none"/>
              </w:rPr>
            </w:pP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其他资金</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 xml:space="preserve">643.48 </w:t>
            </w:r>
          </w:p>
        </w:tc>
        <w:tc>
          <w:tcPr>
            <w:tcW w:w="3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 xml:space="preserve">320.83 </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49.86%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743"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年度总体目标</w:t>
            </w:r>
          </w:p>
        </w:tc>
        <w:tc>
          <w:tcPr>
            <w:tcW w:w="604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年初设定目标</w:t>
            </w:r>
          </w:p>
        </w:tc>
        <w:tc>
          <w:tcPr>
            <w:tcW w:w="673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年度总体目标完成情况综述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85"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604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前山乡新建主管道16.97km、更换主管道1.84km，新建水厂1座。供水管道沿线共布置蓄水池2座。以及吐葫芦乡沙梁子村老旧管网改造14.94km，供水管道沿线布置各类阀井共计139座，管道穿越建筑物共计25处。</w:t>
            </w:r>
          </w:p>
        </w:tc>
        <w:tc>
          <w:tcPr>
            <w:tcW w:w="673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截止2022年12月31日，项目实际完成前山乡新建主管道16.97km、更换主管道1.84km，新建水厂1座。供水管道沿线共布置蓄水池2座。以及吐葫芦乡沙梁子村老旧管网改造14.94km，供水管道沿线布置各类阀井共计139座，管道穿越建筑物共计25处。项目的建成提高了辖区人民群众安全系数，提高了用水效率，保障了农业生产，确保了汛期安全度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43"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绩效指标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一级指标</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二级指标</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三级指标</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分值</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年度指标值</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全年实际值</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得分</w:t>
            </w:r>
          </w:p>
        </w:tc>
        <w:tc>
          <w:tcPr>
            <w:tcW w:w="2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未完成原因及拟采取得改进措施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产出指标（50分）</w:t>
            </w:r>
          </w:p>
        </w:tc>
        <w:tc>
          <w:tcPr>
            <w:tcW w:w="154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数量指标</w:t>
            </w:r>
          </w:p>
        </w:tc>
        <w:tc>
          <w:tcPr>
            <w:tcW w:w="201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前山乡新建主管道</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=16.97千米</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=16.97千米</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201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更换主管道</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=1.84千米</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=1.84千米</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201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新建水厂</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=1座</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=1座</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201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供水管道沿线共布置蓄水池</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=2座</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=2座</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201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吐葫芦乡沙梁子村老旧管网改造</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=14.94千米</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=14.94千米</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201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供水管道沿线布置阀井数</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=139座</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=139座</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201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管道穿越建筑物</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=25处</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=25处</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质量指标</w:t>
            </w:r>
          </w:p>
        </w:tc>
        <w:tc>
          <w:tcPr>
            <w:tcW w:w="201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工程验收合格率</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201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设计及施工单位资质合格率</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201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项目工程量完工率</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时效指标</w:t>
            </w:r>
          </w:p>
        </w:tc>
        <w:tc>
          <w:tcPr>
            <w:tcW w:w="201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项目开始时间</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=2022年4月</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=2022年4月</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201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项目完成时间</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=2022年9月</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=2022年9月</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成本指标</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建筑和设备及安装工程投资</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≤1819.34万元</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=1546.5万元</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前期费</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≤324.14万元</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=274.33万元</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效益指标（30分）</w:t>
            </w:r>
          </w:p>
        </w:tc>
        <w:tc>
          <w:tcPr>
            <w:tcW w:w="15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社会效益指标</w:t>
            </w:r>
          </w:p>
        </w:tc>
        <w:tc>
          <w:tcPr>
            <w:tcW w:w="201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提高辖区人民群众安全系数</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16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明显提高</w:t>
            </w:r>
          </w:p>
        </w:tc>
        <w:tc>
          <w:tcPr>
            <w:tcW w:w="14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明显提高</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201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提高用水效率，保障农业生产，确保汛期安全度汛</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16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显著提高</w:t>
            </w:r>
          </w:p>
        </w:tc>
        <w:tc>
          <w:tcPr>
            <w:tcW w:w="14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显著提高</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201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受益户数（≥**户）</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16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≥911户</w:t>
            </w:r>
          </w:p>
        </w:tc>
        <w:tc>
          <w:tcPr>
            <w:tcW w:w="14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=911户</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201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受益人数（≥**人）</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16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≥4815人</w:t>
            </w:r>
          </w:p>
        </w:tc>
        <w:tc>
          <w:tcPr>
            <w:tcW w:w="14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=4815人</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可持续影响指标</w:t>
            </w:r>
          </w:p>
        </w:tc>
        <w:tc>
          <w:tcPr>
            <w:tcW w:w="201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水利设施综合利用率</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16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≥99%</w:t>
            </w:r>
          </w:p>
        </w:tc>
        <w:tc>
          <w:tcPr>
            <w:tcW w:w="14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=99%</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544"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201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工程设计使用年限</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16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≥50年</w:t>
            </w:r>
          </w:p>
        </w:tc>
        <w:tc>
          <w:tcPr>
            <w:tcW w:w="145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=50年</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auto"/>
                <w:sz w:val="24"/>
                <w:szCs w:val="24"/>
                <w:highlight w:val="none"/>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满意度指标（10分）</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服务对象满意度指标</w:t>
            </w:r>
          </w:p>
        </w:tc>
        <w:tc>
          <w:tcPr>
            <w:tcW w:w="201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受益群众满意度（≥**%）</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1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≥98%</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=98%</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98.5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center"/>
              <w:rPr>
                <w:rFonts w:hint="eastAsia" w:ascii="宋体" w:hAnsi="宋体" w:eastAsia="宋体" w:cs="宋体"/>
                <w:i w:val="0"/>
                <w:iCs w:val="0"/>
                <w:color w:val="auto"/>
                <w:sz w:val="22"/>
                <w:szCs w:val="22"/>
                <w:highlight w:val="none"/>
                <w:u w:val="none"/>
              </w:rPr>
            </w:pPr>
          </w:p>
        </w:tc>
      </w:tr>
    </w:tbl>
    <w:p>
      <w:pPr>
        <w:rPr>
          <w:rFonts w:ascii="Times New Roman" w:hAnsi="Times New Roman" w:cs="Times New Roman"/>
          <w:color w:val="auto"/>
          <w:highlight w:val="none"/>
        </w:rPr>
      </w:pPr>
    </w:p>
    <w:bookmarkEnd w:id="16"/>
    <w:sectPr>
      <w:footerReference r:id="rId5" w:type="first"/>
      <w:footerReference r:id="rId4" w:type="default"/>
      <w:pgSz w:w="16838" w:h="11906" w:orient="landscape"/>
      <w:pgMar w:top="1800" w:right="1440" w:bottom="1800" w:left="144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662BD77-3B86-4352-B947-6589573772F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2509165E-5016-4A4C-A041-3CE02813FD07}"/>
  </w:font>
  <w:font w:name="华文中宋">
    <w:panose1 w:val="02010600040101010101"/>
    <w:charset w:val="86"/>
    <w:family w:val="auto"/>
    <w:pitch w:val="default"/>
    <w:sig w:usb0="00000287" w:usb1="080F0000" w:usb2="00000000" w:usb3="00000000" w:csb0="0004009F" w:csb1="DFD70000"/>
    <w:embedRegular r:id="rId3" w:fontKey="{EEBEE6AA-9E45-4417-8965-7C153AC736DD}"/>
  </w:font>
  <w:font w:name="仿宋">
    <w:panose1 w:val="02010609060101010101"/>
    <w:charset w:val="86"/>
    <w:family w:val="modern"/>
    <w:pitch w:val="default"/>
    <w:sig w:usb0="800002BF" w:usb1="38CF7CFA" w:usb2="00000016" w:usb3="00000000" w:csb0="00040001" w:csb1="00000000"/>
    <w:embedRegular r:id="rId4" w:fontKey="{12D0D6B5-471C-4BA5-8233-12D2EEB29EDF}"/>
  </w:font>
  <w:font w:name="楷体">
    <w:panose1 w:val="02010609060101010101"/>
    <w:charset w:val="86"/>
    <w:family w:val="modern"/>
    <w:pitch w:val="default"/>
    <w:sig w:usb0="800002BF" w:usb1="38CF7CFA" w:usb2="00000016" w:usb3="00000000" w:csb0="00040001" w:csb1="00000000"/>
    <w:embedRegular r:id="rId5" w:fontKey="{5A3442A2-694B-4E8D-9BBE-03CF0D8FC67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Theme="minorEastAsia" w:hAnsiTheme="minorEastAsia"/>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- 18 -</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- 18 -</w:t>
                    </w:r>
                    <w:r>
                      <w:rPr>
                        <w:rFonts w:ascii="Times New Roman" w:hAnsi="Times New Roman" w:cs="Times New Roman"/>
                      </w:rPr>
                      <w:fldChar w:fldCharType="end"/>
                    </w:r>
                  </w:p>
                </w:txbxContent>
              </v:textbox>
            </v:shape>
          </w:pict>
        </mc:Fallback>
      </mc:AlternateContent>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Theme="minorEastAsia" w:hAnsiTheme="minorEastAsia"/>
        <w:sz w:val="28"/>
        <w:szCs w:val="28"/>
      </w:rPr>
    </w:pP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BhNDM3MjY0MTgwODBiNzRjZDU0OTdkMGFjYzRmZTYifQ=="/>
  </w:docVars>
  <w:rsids>
    <w:rsidRoot w:val="00020174"/>
    <w:rsid w:val="00020174"/>
    <w:rsid w:val="00033E58"/>
    <w:rsid w:val="00047B1B"/>
    <w:rsid w:val="0009458B"/>
    <w:rsid w:val="000E5606"/>
    <w:rsid w:val="00233914"/>
    <w:rsid w:val="00286AAE"/>
    <w:rsid w:val="00335784"/>
    <w:rsid w:val="00354E8F"/>
    <w:rsid w:val="00357B24"/>
    <w:rsid w:val="003619CD"/>
    <w:rsid w:val="0037284D"/>
    <w:rsid w:val="003D6B87"/>
    <w:rsid w:val="003E2434"/>
    <w:rsid w:val="003E2A9F"/>
    <w:rsid w:val="003F4609"/>
    <w:rsid w:val="00437607"/>
    <w:rsid w:val="004774DF"/>
    <w:rsid w:val="004A62EC"/>
    <w:rsid w:val="004B797E"/>
    <w:rsid w:val="005525CD"/>
    <w:rsid w:val="005B39C1"/>
    <w:rsid w:val="006D4DFC"/>
    <w:rsid w:val="007008F0"/>
    <w:rsid w:val="007115C8"/>
    <w:rsid w:val="00716F90"/>
    <w:rsid w:val="00776A8D"/>
    <w:rsid w:val="007B4B7B"/>
    <w:rsid w:val="00822169"/>
    <w:rsid w:val="00844CA6"/>
    <w:rsid w:val="00857B73"/>
    <w:rsid w:val="0087421D"/>
    <w:rsid w:val="00876F6B"/>
    <w:rsid w:val="008B4750"/>
    <w:rsid w:val="00925B1A"/>
    <w:rsid w:val="009F0CE6"/>
    <w:rsid w:val="00A15614"/>
    <w:rsid w:val="00A76F14"/>
    <w:rsid w:val="00AC2BBF"/>
    <w:rsid w:val="00AC43B4"/>
    <w:rsid w:val="00B460F0"/>
    <w:rsid w:val="00B8534C"/>
    <w:rsid w:val="00B87703"/>
    <w:rsid w:val="00C225EB"/>
    <w:rsid w:val="00C31D81"/>
    <w:rsid w:val="00D04B5E"/>
    <w:rsid w:val="00D51BF5"/>
    <w:rsid w:val="00DF56E0"/>
    <w:rsid w:val="00EA66E4"/>
    <w:rsid w:val="00EC62DB"/>
    <w:rsid w:val="010C37D5"/>
    <w:rsid w:val="015E4FA2"/>
    <w:rsid w:val="01B232E4"/>
    <w:rsid w:val="01D57577"/>
    <w:rsid w:val="020B4717"/>
    <w:rsid w:val="02B24F3F"/>
    <w:rsid w:val="02DA7952"/>
    <w:rsid w:val="03477AC0"/>
    <w:rsid w:val="03E0531D"/>
    <w:rsid w:val="03ED366B"/>
    <w:rsid w:val="04150935"/>
    <w:rsid w:val="04410AA2"/>
    <w:rsid w:val="045502EA"/>
    <w:rsid w:val="046B778D"/>
    <w:rsid w:val="04BD7792"/>
    <w:rsid w:val="04DE6121"/>
    <w:rsid w:val="04F763DE"/>
    <w:rsid w:val="0518760E"/>
    <w:rsid w:val="051B09C0"/>
    <w:rsid w:val="051E4F35"/>
    <w:rsid w:val="052073C9"/>
    <w:rsid w:val="05600E1D"/>
    <w:rsid w:val="056E4FA7"/>
    <w:rsid w:val="057642BE"/>
    <w:rsid w:val="05904A0E"/>
    <w:rsid w:val="059C22D6"/>
    <w:rsid w:val="05ED31C4"/>
    <w:rsid w:val="05FF09BE"/>
    <w:rsid w:val="066073BD"/>
    <w:rsid w:val="06680056"/>
    <w:rsid w:val="06A676C3"/>
    <w:rsid w:val="071606F1"/>
    <w:rsid w:val="07506C6F"/>
    <w:rsid w:val="077538AE"/>
    <w:rsid w:val="07773D38"/>
    <w:rsid w:val="079D6E7E"/>
    <w:rsid w:val="080251E3"/>
    <w:rsid w:val="084A0CDD"/>
    <w:rsid w:val="08A3169B"/>
    <w:rsid w:val="08BC6A3C"/>
    <w:rsid w:val="08CD52B8"/>
    <w:rsid w:val="090C15D0"/>
    <w:rsid w:val="091A2C67"/>
    <w:rsid w:val="0920787D"/>
    <w:rsid w:val="093E2808"/>
    <w:rsid w:val="09457D13"/>
    <w:rsid w:val="09A70399"/>
    <w:rsid w:val="09C678D0"/>
    <w:rsid w:val="0A335E09"/>
    <w:rsid w:val="0A713331"/>
    <w:rsid w:val="0A905101"/>
    <w:rsid w:val="0AFE2041"/>
    <w:rsid w:val="0AFE371A"/>
    <w:rsid w:val="0B29106F"/>
    <w:rsid w:val="0B731858"/>
    <w:rsid w:val="0B765622"/>
    <w:rsid w:val="0B9F154C"/>
    <w:rsid w:val="0BA42E2D"/>
    <w:rsid w:val="0BB41D6F"/>
    <w:rsid w:val="0BC11ACA"/>
    <w:rsid w:val="0C1C0143"/>
    <w:rsid w:val="0C4E568B"/>
    <w:rsid w:val="0C695363"/>
    <w:rsid w:val="0CA25A28"/>
    <w:rsid w:val="0CA80E68"/>
    <w:rsid w:val="0CC57302"/>
    <w:rsid w:val="0CDE1704"/>
    <w:rsid w:val="0D6B6D7E"/>
    <w:rsid w:val="0DE90FFC"/>
    <w:rsid w:val="0E736859"/>
    <w:rsid w:val="0E8B67DF"/>
    <w:rsid w:val="0EA43155"/>
    <w:rsid w:val="0EAE3583"/>
    <w:rsid w:val="0F460B5B"/>
    <w:rsid w:val="0F641D0B"/>
    <w:rsid w:val="0FD12A6C"/>
    <w:rsid w:val="0FDD4336"/>
    <w:rsid w:val="0FEB17B8"/>
    <w:rsid w:val="0FEB2D15"/>
    <w:rsid w:val="10A80535"/>
    <w:rsid w:val="10B22749"/>
    <w:rsid w:val="10D45151"/>
    <w:rsid w:val="10E51522"/>
    <w:rsid w:val="112F731E"/>
    <w:rsid w:val="114F2C05"/>
    <w:rsid w:val="11AD22BF"/>
    <w:rsid w:val="11EA2C97"/>
    <w:rsid w:val="122565A6"/>
    <w:rsid w:val="123D435E"/>
    <w:rsid w:val="12442C7E"/>
    <w:rsid w:val="127C630A"/>
    <w:rsid w:val="1296325F"/>
    <w:rsid w:val="132B45D9"/>
    <w:rsid w:val="135D256C"/>
    <w:rsid w:val="13853136"/>
    <w:rsid w:val="138B42E1"/>
    <w:rsid w:val="13CF6578"/>
    <w:rsid w:val="142D4BD6"/>
    <w:rsid w:val="145B2266"/>
    <w:rsid w:val="14706F25"/>
    <w:rsid w:val="14D775A0"/>
    <w:rsid w:val="14E65FAB"/>
    <w:rsid w:val="14F37F03"/>
    <w:rsid w:val="15037A5A"/>
    <w:rsid w:val="15061745"/>
    <w:rsid w:val="15160F2A"/>
    <w:rsid w:val="151A60F2"/>
    <w:rsid w:val="15575086"/>
    <w:rsid w:val="15695689"/>
    <w:rsid w:val="159E4222"/>
    <w:rsid w:val="15B537B9"/>
    <w:rsid w:val="15E52BBD"/>
    <w:rsid w:val="16474378"/>
    <w:rsid w:val="16837D23"/>
    <w:rsid w:val="168511BE"/>
    <w:rsid w:val="17835A21"/>
    <w:rsid w:val="17C22A7E"/>
    <w:rsid w:val="181F565C"/>
    <w:rsid w:val="18432FDB"/>
    <w:rsid w:val="18B67E0A"/>
    <w:rsid w:val="18B97001"/>
    <w:rsid w:val="18C631E9"/>
    <w:rsid w:val="197711C7"/>
    <w:rsid w:val="1A237101"/>
    <w:rsid w:val="1A492DFB"/>
    <w:rsid w:val="1AA3555C"/>
    <w:rsid w:val="1AEA595F"/>
    <w:rsid w:val="1B220EB4"/>
    <w:rsid w:val="1B2B28D3"/>
    <w:rsid w:val="1B401AD5"/>
    <w:rsid w:val="1B8712A4"/>
    <w:rsid w:val="1B8E02CC"/>
    <w:rsid w:val="1BA950C6"/>
    <w:rsid w:val="1BEB6C90"/>
    <w:rsid w:val="1C242434"/>
    <w:rsid w:val="1C535ECA"/>
    <w:rsid w:val="1CB0008A"/>
    <w:rsid w:val="1CD32B18"/>
    <w:rsid w:val="1CF81F2F"/>
    <w:rsid w:val="1D2E31BC"/>
    <w:rsid w:val="1D2F2AD1"/>
    <w:rsid w:val="1DC75B78"/>
    <w:rsid w:val="1E2933F2"/>
    <w:rsid w:val="1E6B5E64"/>
    <w:rsid w:val="1EA10BC8"/>
    <w:rsid w:val="1EA40698"/>
    <w:rsid w:val="1EC25317"/>
    <w:rsid w:val="1F0D3112"/>
    <w:rsid w:val="1F8029FC"/>
    <w:rsid w:val="1F951411"/>
    <w:rsid w:val="1FB40AB5"/>
    <w:rsid w:val="2037503F"/>
    <w:rsid w:val="20A125A5"/>
    <w:rsid w:val="20DD64E1"/>
    <w:rsid w:val="211B71FF"/>
    <w:rsid w:val="2184049B"/>
    <w:rsid w:val="21874960"/>
    <w:rsid w:val="21A90907"/>
    <w:rsid w:val="2214654E"/>
    <w:rsid w:val="222B321C"/>
    <w:rsid w:val="227559C2"/>
    <w:rsid w:val="237468F5"/>
    <w:rsid w:val="23761D31"/>
    <w:rsid w:val="239C683A"/>
    <w:rsid w:val="23BC770E"/>
    <w:rsid w:val="2422660C"/>
    <w:rsid w:val="247034BD"/>
    <w:rsid w:val="247C52DC"/>
    <w:rsid w:val="25DC0CD6"/>
    <w:rsid w:val="25E95B37"/>
    <w:rsid w:val="260635B7"/>
    <w:rsid w:val="262770BA"/>
    <w:rsid w:val="263930C4"/>
    <w:rsid w:val="266523FF"/>
    <w:rsid w:val="268B3E9E"/>
    <w:rsid w:val="269A360B"/>
    <w:rsid w:val="270B4B46"/>
    <w:rsid w:val="279905F9"/>
    <w:rsid w:val="27BA1305"/>
    <w:rsid w:val="27C02A87"/>
    <w:rsid w:val="282A026B"/>
    <w:rsid w:val="2892389F"/>
    <w:rsid w:val="28A9202E"/>
    <w:rsid w:val="292C10A1"/>
    <w:rsid w:val="2A4D12B4"/>
    <w:rsid w:val="2AC476F7"/>
    <w:rsid w:val="2AD37377"/>
    <w:rsid w:val="2B323B6C"/>
    <w:rsid w:val="2B6A42C7"/>
    <w:rsid w:val="2B725756"/>
    <w:rsid w:val="2B763D04"/>
    <w:rsid w:val="2B8C2902"/>
    <w:rsid w:val="2BCC6043"/>
    <w:rsid w:val="2C212804"/>
    <w:rsid w:val="2CB3404C"/>
    <w:rsid w:val="2CD31625"/>
    <w:rsid w:val="2CE64BF4"/>
    <w:rsid w:val="2D11418C"/>
    <w:rsid w:val="2D374EAC"/>
    <w:rsid w:val="2D41238C"/>
    <w:rsid w:val="2D8854B8"/>
    <w:rsid w:val="2E523FC0"/>
    <w:rsid w:val="2E9D5A32"/>
    <w:rsid w:val="2EC5737D"/>
    <w:rsid w:val="2ED17B6C"/>
    <w:rsid w:val="2EE76251"/>
    <w:rsid w:val="2F186786"/>
    <w:rsid w:val="2F1C1C4C"/>
    <w:rsid w:val="2F8F0ED2"/>
    <w:rsid w:val="2FA817F6"/>
    <w:rsid w:val="301663F8"/>
    <w:rsid w:val="303B22DF"/>
    <w:rsid w:val="304D7587"/>
    <w:rsid w:val="30B742C9"/>
    <w:rsid w:val="30F61D77"/>
    <w:rsid w:val="30FD1ABD"/>
    <w:rsid w:val="316D3551"/>
    <w:rsid w:val="318238D7"/>
    <w:rsid w:val="319364D0"/>
    <w:rsid w:val="320745F0"/>
    <w:rsid w:val="3212369C"/>
    <w:rsid w:val="3242287F"/>
    <w:rsid w:val="324C1269"/>
    <w:rsid w:val="32D746BC"/>
    <w:rsid w:val="32FF7D02"/>
    <w:rsid w:val="3331398C"/>
    <w:rsid w:val="33976829"/>
    <w:rsid w:val="33F443C1"/>
    <w:rsid w:val="33FA4477"/>
    <w:rsid w:val="33FE3E5E"/>
    <w:rsid w:val="34B632D7"/>
    <w:rsid w:val="354E2B6C"/>
    <w:rsid w:val="36887CCF"/>
    <w:rsid w:val="36DE7AD1"/>
    <w:rsid w:val="36EB4AB5"/>
    <w:rsid w:val="36ED5F79"/>
    <w:rsid w:val="37011ADE"/>
    <w:rsid w:val="370A7DC3"/>
    <w:rsid w:val="3736727E"/>
    <w:rsid w:val="374D66B1"/>
    <w:rsid w:val="37C81DBD"/>
    <w:rsid w:val="3807391A"/>
    <w:rsid w:val="382944D3"/>
    <w:rsid w:val="38412EA7"/>
    <w:rsid w:val="3881742D"/>
    <w:rsid w:val="38891E78"/>
    <w:rsid w:val="38902FA0"/>
    <w:rsid w:val="38A31D44"/>
    <w:rsid w:val="39141C1C"/>
    <w:rsid w:val="3921228E"/>
    <w:rsid w:val="3966130E"/>
    <w:rsid w:val="399B46B3"/>
    <w:rsid w:val="3ACB7F90"/>
    <w:rsid w:val="3B2F61DB"/>
    <w:rsid w:val="3B384589"/>
    <w:rsid w:val="3B754164"/>
    <w:rsid w:val="3BBF4364"/>
    <w:rsid w:val="3BD80AAE"/>
    <w:rsid w:val="3BF771A8"/>
    <w:rsid w:val="3C485278"/>
    <w:rsid w:val="3CD10823"/>
    <w:rsid w:val="3CF046DC"/>
    <w:rsid w:val="3D204617"/>
    <w:rsid w:val="3D88478B"/>
    <w:rsid w:val="3D9B52CD"/>
    <w:rsid w:val="3DC348D7"/>
    <w:rsid w:val="3E355DFF"/>
    <w:rsid w:val="3E443946"/>
    <w:rsid w:val="3E87353D"/>
    <w:rsid w:val="3EA0625E"/>
    <w:rsid w:val="3F9B25E0"/>
    <w:rsid w:val="3FD74665"/>
    <w:rsid w:val="3FD9266D"/>
    <w:rsid w:val="40294218"/>
    <w:rsid w:val="409F7145"/>
    <w:rsid w:val="41465248"/>
    <w:rsid w:val="415F3846"/>
    <w:rsid w:val="41AB516A"/>
    <w:rsid w:val="41E723B8"/>
    <w:rsid w:val="429D3218"/>
    <w:rsid w:val="42CB34B5"/>
    <w:rsid w:val="42F518D8"/>
    <w:rsid w:val="42F770C4"/>
    <w:rsid w:val="434F4477"/>
    <w:rsid w:val="43690DBA"/>
    <w:rsid w:val="439A00CB"/>
    <w:rsid w:val="43E75ADC"/>
    <w:rsid w:val="440C3D8F"/>
    <w:rsid w:val="44577D8F"/>
    <w:rsid w:val="44C64B1B"/>
    <w:rsid w:val="44D82B90"/>
    <w:rsid w:val="450F194A"/>
    <w:rsid w:val="450F66F9"/>
    <w:rsid w:val="45366C57"/>
    <w:rsid w:val="45E078D7"/>
    <w:rsid w:val="45EF1C1D"/>
    <w:rsid w:val="45FA2555"/>
    <w:rsid w:val="465E7D59"/>
    <w:rsid w:val="46E52575"/>
    <w:rsid w:val="48372E95"/>
    <w:rsid w:val="483F2C5B"/>
    <w:rsid w:val="49155288"/>
    <w:rsid w:val="49333CC6"/>
    <w:rsid w:val="49471AEB"/>
    <w:rsid w:val="49F15EEE"/>
    <w:rsid w:val="4A0137C3"/>
    <w:rsid w:val="4A554619"/>
    <w:rsid w:val="4A592368"/>
    <w:rsid w:val="4A690A38"/>
    <w:rsid w:val="4AA3379A"/>
    <w:rsid w:val="4BD26F87"/>
    <w:rsid w:val="4C541529"/>
    <w:rsid w:val="4C900B45"/>
    <w:rsid w:val="4C9973EF"/>
    <w:rsid w:val="4D715CD3"/>
    <w:rsid w:val="4DAB7D9B"/>
    <w:rsid w:val="4DDB64B6"/>
    <w:rsid w:val="4E021E01"/>
    <w:rsid w:val="4E2D47C2"/>
    <w:rsid w:val="4E3E618B"/>
    <w:rsid w:val="4E421F8C"/>
    <w:rsid w:val="4E466FF7"/>
    <w:rsid w:val="4E7D3D97"/>
    <w:rsid w:val="4E9E16FF"/>
    <w:rsid w:val="4F2647BA"/>
    <w:rsid w:val="4F746A4E"/>
    <w:rsid w:val="4F7E48BE"/>
    <w:rsid w:val="4F8A569C"/>
    <w:rsid w:val="4FA73D65"/>
    <w:rsid w:val="4FC6067D"/>
    <w:rsid w:val="50323D90"/>
    <w:rsid w:val="50354C02"/>
    <w:rsid w:val="50A92108"/>
    <w:rsid w:val="50AB1579"/>
    <w:rsid w:val="50CA177B"/>
    <w:rsid w:val="51BA4584"/>
    <w:rsid w:val="523532B8"/>
    <w:rsid w:val="52440A67"/>
    <w:rsid w:val="524C0784"/>
    <w:rsid w:val="527E610B"/>
    <w:rsid w:val="52A70535"/>
    <w:rsid w:val="52CA2E5D"/>
    <w:rsid w:val="530F24FD"/>
    <w:rsid w:val="537F47E5"/>
    <w:rsid w:val="53A02362"/>
    <w:rsid w:val="53A95AF3"/>
    <w:rsid w:val="54282C3B"/>
    <w:rsid w:val="54A47857"/>
    <w:rsid w:val="54BB76DE"/>
    <w:rsid w:val="54E92BF7"/>
    <w:rsid w:val="55075963"/>
    <w:rsid w:val="552D158F"/>
    <w:rsid w:val="554F61AB"/>
    <w:rsid w:val="55637CCD"/>
    <w:rsid w:val="559169F5"/>
    <w:rsid w:val="56094AFF"/>
    <w:rsid w:val="56184A09"/>
    <w:rsid w:val="56382140"/>
    <w:rsid w:val="567C27AF"/>
    <w:rsid w:val="56831CA4"/>
    <w:rsid w:val="56957436"/>
    <w:rsid w:val="56B516A3"/>
    <w:rsid w:val="56D86634"/>
    <w:rsid w:val="56DA58D8"/>
    <w:rsid w:val="56DA617E"/>
    <w:rsid w:val="57321E92"/>
    <w:rsid w:val="574B0546"/>
    <w:rsid w:val="583E6F58"/>
    <w:rsid w:val="5901452A"/>
    <w:rsid w:val="591E3D66"/>
    <w:rsid w:val="59576D7C"/>
    <w:rsid w:val="59596B49"/>
    <w:rsid w:val="597277B7"/>
    <w:rsid w:val="59946640"/>
    <w:rsid w:val="59C10549"/>
    <w:rsid w:val="5A877CA5"/>
    <w:rsid w:val="5A9D6065"/>
    <w:rsid w:val="5AA44D9D"/>
    <w:rsid w:val="5AC42E96"/>
    <w:rsid w:val="5AD72AFA"/>
    <w:rsid w:val="5AED73B2"/>
    <w:rsid w:val="5B200072"/>
    <w:rsid w:val="5B947E4F"/>
    <w:rsid w:val="5BA72173"/>
    <w:rsid w:val="5BAF71E2"/>
    <w:rsid w:val="5BD655C5"/>
    <w:rsid w:val="5C125C0C"/>
    <w:rsid w:val="5C7B41A0"/>
    <w:rsid w:val="5C9D334B"/>
    <w:rsid w:val="5DA14186"/>
    <w:rsid w:val="5DC46C86"/>
    <w:rsid w:val="5E622347"/>
    <w:rsid w:val="5E875A2E"/>
    <w:rsid w:val="5EE15267"/>
    <w:rsid w:val="5F340010"/>
    <w:rsid w:val="5F500A9E"/>
    <w:rsid w:val="5FF000B6"/>
    <w:rsid w:val="5FF374B8"/>
    <w:rsid w:val="5FF51107"/>
    <w:rsid w:val="60012AE3"/>
    <w:rsid w:val="603E20F5"/>
    <w:rsid w:val="605A6F1D"/>
    <w:rsid w:val="607D4C9D"/>
    <w:rsid w:val="61890CD1"/>
    <w:rsid w:val="61B348FC"/>
    <w:rsid w:val="61BA75C6"/>
    <w:rsid w:val="61EF6E2B"/>
    <w:rsid w:val="620F11A8"/>
    <w:rsid w:val="627055D0"/>
    <w:rsid w:val="62835C3F"/>
    <w:rsid w:val="62F87AA9"/>
    <w:rsid w:val="637271E5"/>
    <w:rsid w:val="637D2B0E"/>
    <w:rsid w:val="638C1B09"/>
    <w:rsid w:val="63C53A64"/>
    <w:rsid w:val="642D05AD"/>
    <w:rsid w:val="643C5528"/>
    <w:rsid w:val="64582AE7"/>
    <w:rsid w:val="64EF00CA"/>
    <w:rsid w:val="64F03018"/>
    <w:rsid w:val="652C6BB4"/>
    <w:rsid w:val="65BB7AE3"/>
    <w:rsid w:val="65F84CBD"/>
    <w:rsid w:val="6644035E"/>
    <w:rsid w:val="666F2DBD"/>
    <w:rsid w:val="66E06999"/>
    <w:rsid w:val="67181F6F"/>
    <w:rsid w:val="673E7D38"/>
    <w:rsid w:val="67B74170"/>
    <w:rsid w:val="67BC191A"/>
    <w:rsid w:val="682A78AE"/>
    <w:rsid w:val="68740A81"/>
    <w:rsid w:val="689F1CEF"/>
    <w:rsid w:val="68A1755B"/>
    <w:rsid w:val="68A74303"/>
    <w:rsid w:val="68C832B8"/>
    <w:rsid w:val="68D43854"/>
    <w:rsid w:val="690E598C"/>
    <w:rsid w:val="69185C37"/>
    <w:rsid w:val="6929324B"/>
    <w:rsid w:val="69B31528"/>
    <w:rsid w:val="69BD4E7A"/>
    <w:rsid w:val="69C41C28"/>
    <w:rsid w:val="69DC5601"/>
    <w:rsid w:val="6A051543"/>
    <w:rsid w:val="6A0568BD"/>
    <w:rsid w:val="6A1F1BA8"/>
    <w:rsid w:val="6A6D15F5"/>
    <w:rsid w:val="6A904D2C"/>
    <w:rsid w:val="6ABC096E"/>
    <w:rsid w:val="6AD62F5D"/>
    <w:rsid w:val="6B001F91"/>
    <w:rsid w:val="6B235A6E"/>
    <w:rsid w:val="6B29226B"/>
    <w:rsid w:val="6B752482"/>
    <w:rsid w:val="6BAB78B6"/>
    <w:rsid w:val="6BC6342C"/>
    <w:rsid w:val="6C0738B5"/>
    <w:rsid w:val="6C2B6F4C"/>
    <w:rsid w:val="6C576145"/>
    <w:rsid w:val="6C5D3CA5"/>
    <w:rsid w:val="6CA02DA0"/>
    <w:rsid w:val="6CA4550A"/>
    <w:rsid w:val="6CB47657"/>
    <w:rsid w:val="6D7F22DE"/>
    <w:rsid w:val="6D843218"/>
    <w:rsid w:val="6DB961EA"/>
    <w:rsid w:val="6DBC25BB"/>
    <w:rsid w:val="6DDC6948"/>
    <w:rsid w:val="6DFA37E0"/>
    <w:rsid w:val="6E062848"/>
    <w:rsid w:val="6EA52E0F"/>
    <w:rsid w:val="6ED94E6A"/>
    <w:rsid w:val="6EFC3AD2"/>
    <w:rsid w:val="6F27023E"/>
    <w:rsid w:val="6F5A036D"/>
    <w:rsid w:val="6F7E6BFA"/>
    <w:rsid w:val="6FF244EE"/>
    <w:rsid w:val="70722970"/>
    <w:rsid w:val="70BC3D1C"/>
    <w:rsid w:val="70E00B3A"/>
    <w:rsid w:val="711E1822"/>
    <w:rsid w:val="71CE3292"/>
    <w:rsid w:val="73324D3B"/>
    <w:rsid w:val="7367330D"/>
    <w:rsid w:val="73ED481B"/>
    <w:rsid w:val="749554B1"/>
    <w:rsid w:val="74B538E2"/>
    <w:rsid w:val="74E96D2E"/>
    <w:rsid w:val="74F50EE5"/>
    <w:rsid w:val="752C11BA"/>
    <w:rsid w:val="753A5360"/>
    <w:rsid w:val="755D4A76"/>
    <w:rsid w:val="756E35C3"/>
    <w:rsid w:val="758D06F9"/>
    <w:rsid w:val="759F2489"/>
    <w:rsid w:val="763A233F"/>
    <w:rsid w:val="76514B2D"/>
    <w:rsid w:val="766B0FCA"/>
    <w:rsid w:val="767315CE"/>
    <w:rsid w:val="769314D7"/>
    <w:rsid w:val="76AF3153"/>
    <w:rsid w:val="770A22BD"/>
    <w:rsid w:val="77704812"/>
    <w:rsid w:val="79474F43"/>
    <w:rsid w:val="796037E3"/>
    <w:rsid w:val="798716FB"/>
    <w:rsid w:val="7A5F008E"/>
    <w:rsid w:val="7AD5685D"/>
    <w:rsid w:val="7B303128"/>
    <w:rsid w:val="7B327557"/>
    <w:rsid w:val="7B922A33"/>
    <w:rsid w:val="7BBB6B7C"/>
    <w:rsid w:val="7BE6269A"/>
    <w:rsid w:val="7C230993"/>
    <w:rsid w:val="7C7444FB"/>
    <w:rsid w:val="7C9D227B"/>
    <w:rsid w:val="7CC13C8D"/>
    <w:rsid w:val="7D0B69B1"/>
    <w:rsid w:val="7D4321F2"/>
    <w:rsid w:val="7D905972"/>
    <w:rsid w:val="7DBF7AC8"/>
    <w:rsid w:val="7DC9372F"/>
    <w:rsid w:val="7E24511E"/>
    <w:rsid w:val="7E2F4364"/>
    <w:rsid w:val="7F837C3B"/>
    <w:rsid w:val="7F855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footnote text"/>
    <w:basedOn w:val="1"/>
    <w:unhideWhenUsed/>
    <w:qFormat/>
    <w:uiPriority w:val="99"/>
    <w:pPr>
      <w:snapToGrid w:val="0"/>
      <w:jc w:val="left"/>
    </w:pPr>
    <w:rPr>
      <w:sz w:val="18"/>
      <w:szCs w:val="18"/>
    </w:rPr>
  </w:style>
  <w:style w:type="paragraph" w:styleId="3">
    <w:name w:val="annotation text"/>
    <w:basedOn w:val="1"/>
    <w:semiHidden/>
    <w:unhideWhenUsed/>
    <w:qFormat/>
    <w:uiPriority w:val="99"/>
    <w:pPr>
      <w:jc w:val="left"/>
    </w:pPr>
  </w:style>
  <w:style w:type="paragraph" w:styleId="4">
    <w:name w:val="Body Text"/>
    <w:basedOn w:val="1"/>
    <w:next w:val="5"/>
    <w:qFormat/>
    <w:uiPriority w:val="0"/>
  </w:style>
  <w:style w:type="paragraph" w:styleId="5">
    <w:name w:val="Body Text 2"/>
    <w:basedOn w:val="1"/>
    <w:qFormat/>
    <w:uiPriority w:val="99"/>
    <w:pPr>
      <w:spacing w:after="120" w:line="480" w:lineRule="auto"/>
    </w:pPr>
  </w:style>
  <w:style w:type="paragraph" w:styleId="6">
    <w:name w:val="Balloon Text"/>
    <w:basedOn w:val="1"/>
    <w:link w:val="14"/>
    <w:semiHidden/>
    <w:unhideWhenUsed/>
    <w:qFormat/>
    <w:uiPriority w:val="99"/>
    <w:rPr>
      <w:sz w:val="18"/>
      <w:szCs w:val="18"/>
    </w:rPr>
  </w:style>
  <w:style w:type="paragraph" w:styleId="7">
    <w:name w:val="footer"/>
    <w:basedOn w:val="1"/>
    <w:link w:val="13"/>
    <w:unhideWhenUsed/>
    <w:qFormat/>
    <w:uiPriority w:val="99"/>
    <w:pPr>
      <w:tabs>
        <w:tab w:val="center" w:pos="4153"/>
        <w:tab w:val="right" w:pos="8306"/>
      </w:tabs>
      <w:snapToGrid w:val="0"/>
      <w:jc w:val="left"/>
    </w:pPr>
    <w:rPr>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11">
    <w:name w:val="Strong"/>
    <w:basedOn w:val="10"/>
    <w:autoRedefine/>
    <w:qFormat/>
    <w:uiPriority w:val="0"/>
    <w:rPr>
      <w:b/>
      <w:bCs/>
    </w:rPr>
  </w:style>
  <w:style w:type="character" w:customStyle="1" w:styleId="12">
    <w:name w:val="页眉 字符"/>
    <w:basedOn w:val="10"/>
    <w:link w:val="8"/>
    <w:qFormat/>
    <w:uiPriority w:val="99"/>
    <w:rPr>
      <w:sz w:val="18"/>
      <w:szCs w:val="18"/>
    </w:rPr>
  </w:style>
  <w:style w:type="character" w:customStyle="1" w:styleId="13">
    <w:name w:val="页脚 字符"/>
    <w:basedOn w:val="10"/>
    <w:link w:val="7"/>
    <w:autoRedefine/>
    <w:qFormat/>
    <w:uiPriority w:val="99"/>
    <w:rPr>
      <w:sz w:val="18"/>
      <w:szCs w:val="18"/>
    </w:rPr>
  </w:style>
  <w:style w:type="character" w:customStyle="1" w:styleId="14">
    <w:name w:val="批注框文本 字符"/>
    <w:basedOn w:val="10"/>
    <w:link w:val="6"/>
    <w:autoRedefine/>
    <w:semiHidden/>
    <w:qFormat/>
    <w:uiPriority w:val="99"/>
    <w:rPr>
      <w:sz w:val="18"/>
      <w:szCs w:val="18"/>
    </w:rPr>
  </w:style>
  <w:style w:type="character" w:customStyle="1" w:styleId="15">
    <w:name w:val="font01"/>
    <w:basedOn w:val="10"/>
    <w:autoRedefine/>
    <w:qFormat/>
    <w:uiPriority w:val="0"/>
    <w:rPr>
      <w:rFonts w:hint="eastAsia" w:ascii="宋体" w:hAnsi="宋体" w:eastAsia="宋体" w:cs="宋体"/>
      <w:color w:val="000000"/>
      <w:sz w:val="22"/>
      <w:szCs w:val="22"/>
      <w:u w:val="none"/>
    </w:rPr>
  </w:style>
  <w:style w:type="character" w:customStyle="1" w:styleId="16">
    <w:name w:val="font11"/>
    <w:basedOn w:val="10"/>
    <w:autoRedefine/>
    <w:qFormat/>
    <w:uiPriority w:val="0"/>
    <w:rPr>
      <w:rFonts w:hint="default" w:ascii="Times New Roman" w:hAnsi="Times New Roman" w:cs="Times New Roman"/>
      <w:color w:val="000000"/>
      <w:sz w:val="22"/>
      <w:szCs w:val="22"/>
      <w:u w:val="none"/>
    </w:rPr>
  </w:style>
  <w:style w:type="character" w:customStyle="1" w:styleId="17">
    <w:name w:val="font71"/>
    <w:basedOn w:val="10"/>
    <w:autoRedefine/>
    <w:qFormat/>
    <w:uiPriority w:val="0"/>
    <w:rPr>
      <w:rFonts w:hint="eastAsia" w:ascii="宋体" w:hAnsi="宋体" w:eastAsia="宋体" w:cs="宋体"/>
      <w:b/>
      <w:color w:val="000000"/>
      <w:sz w:val="32"/>
      <w:szCs w:val="32"/>
      <w:u w:val="none"/>
    </w:rPr>
  </w:style>
  <w:style w:type="character" w:customStyle="1" w:styleId="18">
    <w:name w:val="font51"/>
    <w:basedOn w:val="10"/>
    <w:autoRedefine/>
    <w:qFormat/>
    <w:uiPriority w:val="0"/>
    <w:rPr>
      <w:rFonts w:hint="eastAsia" w:ascii="宋体" w:hAnsi="宋体" w:eastAsia="宋体" w:cs="宋体"/>
      <w:color w:val="000000"/>
      <w:sz w:val="20"/>
      <w:szCs w:val="20"/>
      <w:u w:val="none"/>
    </w:rPr>
  </w:style>
  <w:style w:type="character" w:customStyle="1" w:styleId="19">
    <w:name w:val="font41"/>
    <w:basedOn w:val="10"/>
    <w:autoRedefine/>
    <w:qFormat/>
    <w:uiPriority w:val="0"/>
    <w:rPr>
      <w:rFonts w:hint="default" w:ascii="Times New Roman" w:hAnsi="Times New Roman" w:cs="Times New Roman"/>
      <w:color w:val="000000"/>
      <w:sz w:val="20"/>
      <w:szCs w:val="20"/>
      <w:u w:val="none"/>
    </w:rPr>
  </w:style>
  <w:style w:type="character" w:customStyle="1" w:styleId="20">
    <w:name w:val="font21"/>
    <w:basedOn w:val="10"/>
    <w:autoRedefine/>
    <w:qFormat/>
    <w:uiPriority w:val="0"/>
    <w:rPr>
      <w:rFonts w:hint="default" w:ascii="Times New Roman" w:hAnsi="Times New Roman" w:cs="Times New Roman"/>
      <w:color w:val="000000"/>
      <w:sz w:val="22"/>
      <w:szCs w:val="22"/>
      <w:u w:val="none"/>
    </w:rPr>
  </w:style>
  <w:style w:type="character" w:customStyle="1" w:styleId="21">
    <w:name w:val="font61"/>
    <w:basedOn w:val="10"/>
    <w:autoRedefine/>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4363</Words>
  <Characters>5009</Characters>
  <Lines>21</Lines>
  <Paragraphs>6</Paragraphs>
  <TotalTime>2</TotalTime>
  <ScaleCrop>false</ScaleCrop>
  <LinksUpToDate>false</LinksUpToDate>
  <CharactersWithSpaces>5016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2019-01-16T17:08:00Z</dcterms:created>
  <dc:creator>jc</dc:creator>
  <cp:lastModifiedBy>雨。</cp:lastModifiedBy>
  <cp:lastPrinted>2019-02-13T02:15:00Z</cp:lastPrinted>
  <dcterms:modified xsi:type="dcterms:W3CDTF">2024-05-14T13:43:46Z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CF4E75EBA3124214906398A548F3FC54</vt:lpwstr>
  </property>
</Properties>
</file>