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</w:rPr>
        <w:t>无拖欠农民工工资情况公示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2023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日，施工总承包单位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（统一社会信用代码：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）提交无拖欠农民工工资承诺书，现对其承包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******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</w:rPr>
        <w:t>项目无拖欠农民工工资情况进行公示。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公示时间：自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日至自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日，共30日。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在公示期内，对该项目无拖欠农民工工资情况有异议的，可拨打电话反映问题。反映问题须实事求是，并提供所反映问题的佐证材料。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联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系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人：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760" w:leftChars="200" w:hanging="5120" w:hangingChars="16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        伊吾县人力资源和社会保障局                  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（盖章）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年   月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日    </w:t>
      </w:r>
    </w:p>
    <w:p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85AAE"/>
    <w:rsid w:val="0DF44FD8"/>
    <w:rsid w:val="31DD6A0D"/>
    <w:rsid w:val="4DB54B72"/>
    <w:rsid w:val="7A805D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/>
    </w:pPr>
    <w:rPr>
      <w:rFonts w:ascii="Calibri" w:hAnsi="Calibri"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lwr</dc:creator>
  <cp:lastModifiedBy>Administrator</cp:lastModifiedBy>
  <dcterms:modified xsi:type="dcterms:W3CDTF">2023-11-06T03:41:27Z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