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lang w:val="en-US" w:eastAsia="zh-CN"/>
        </w:rPr>
      </w:pP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Toc26184_WPSOffice_Level1"/>
      <w:r>
        <w:rPr>
          <w:rFonts w:hint="eastAsia" w:ascii="方正小标宋简体" w:hAnsi="方正小标宋简体" w:eastAsia="方正小标宋简体" w:cs="方正小标宋简体"/>
          <w:b w:val="0"/>
          <w:bCs w:val="0"/>
          <w:sz w:val="44"/>
          <w:szCs w:val="44"/>
          <w:lang w:val="en-US" w:eastAsia="zh-CN"/>
        </w:rPr>
        <w:t>伊吾县落实农民工工资支付保障五项制度</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工作方案</w:t>
      </w:r>
      <w:bookmarkEnd w:id="0"/>
    </w:p>
    <w:p>
      <w:pPr>
        <w:jc w:val="center"/>
        <w:rPr>
          <w:rFonts w:hint="default"/>
          <w:sz w:val="28"/>
          <w:szCs w:val="28"/>
          <w:lang w:val="en-US" w:eastAsia="zh-CN"/>
        </w:rPr>
      </w:pPr>
      <w:r>
        <w:rPr>
          <w:rFonts w:hint="eastAsia" w:ascii="方正小标宋简体" w:hAnsi="方正小标宋简体" w:eastAsia="方正小标宋简体" w:cs="方正小标宋简体"/>
          <w:b w:val="0"/>
          <w:bCs w:val="0"/>
          <w:sz w:val="28"/>
          <w:szCs w:val="28"/>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为全面贯彻落实《保障农民工工资支付条例》，规范工程建设领域用工管理，从源头上预防和解决拖欠农民工工资问题，切实维护农民工合法权益，结合我县实际，制定本工作方案。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bookmarkStart w:id="1" w:name="_Toc32200_WPSOffice_Level1"/>
      <w:r>
        <w:rPr>
          <w:rFonts w:hint="eastAsia" w:ascii="黑体" w:hAnsi="黑体" w:eastAsia="黑体" w:cs="黑体"/>
          <w:sz w:val="32"/>
          <w:szCs w:val="32"/>
        </w:rPr>
        <w:t>一、总体要求</w:t>
      </w:r>
      <w:bookmarkEnd w:id="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深入贯彻落实党的二十大精神和党中央、国务院关于治理欠薪工作的决策部署，坚持以人民为中心的发展思想，以“农民工实名制管理、工资专用账户、工资保证金、总包代发工资、维权信息公示”五项核心制度（以下简称“五项制度”）为抓手，强化部门联动、动态监管、源头治理，构建“覆盖全面、责任清晰、监管有力、处置高效”的农民工工资支付保障体系，确保全县工程建设领域农民工工资按时足额支付，为推动伊吾县经济社会高质量发展提供坚实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2026年起，全县新建、续建工程建设项目五项制度覆盖率达100%，农民工工资专用账户资金拨付率、工资保证金缴存率、总包代发工资率均实现动态达标；重大欠薪群体性事件“零发生”，切实维护农民工合法权益和社会和谐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bookmarkStart w:id="2" w:name="_Toc946_WPSOffice_Level1"/>
      <w:r>
        <w:rPr>
          <w:rFonts w:hint="eastAsia" w:ascii="黑体" w:hAnsi="黑体" w:eastAsia="黑体" w:cs="黑体"/>
          <w:sz w:val="32"/>
          <w:szCs w:val="32"/>
        </w:rPr>
        <w:t>二、重点任务</w:t>
      </w:r>
      <w:bookmarkEnd w:id="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（一）农民工实名制管理制度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用工单位依法与农民工签订书面劳动合同（含非全日制用工），合同签订率100%。施工总承包企业在项目现场设立持证上岗的劳资专管员（持证上岗率100%），于农民工进场10日内完成身份证、考勤、工资支付等实名制信息采集，按项目1‰缴纳工伤保险且参保人数与实名制花名册一致，实现先参保、再开工。通过“新疆农民工工资支付监控预警平台”（以下简称“监控平台”）建立动态监管台账，人员变动24小时内更新。各行业主管部门每月25日前依托监控平台核查本行业项目实名制数据上传及工伤保险缴纳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sz w:val="32"/>
          <w:szCs w:val="32"/>
        </w:rPr>
        <w:t>县人社局、县住建局、县交通局、县水利局、县发改委（行业主管部门）、各施工总承包单位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（二）农民工工资专用账户管理制度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工程建设项目开工前（施工许可证或施工合同签订20个工作日内、农民工未入场前），施工总承包单位在哈密</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合规银行按项目开设农民工工资专用账户并向人社部门备案，未备案严禁进场施工。业主单位签订施工合同后提供不低于合同价款10%的工程款支付担保，按月按合同及施工进度将占工程款15%-30%的人工费用拨付至专用账户。开户银行按月向人社部门报告账户收支明细、异常预警等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sz w:val="32"/>
          <w:szCs w:val="32"/>
        </w:rPr>
        <w:t>县人社局、县财政局、县住建局、县交通局、县水利局、县发改委（行业主管部门）、建设单位、开户银行、施工总承包单位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（三）农民工工资保证金缴存制度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施工总承包单位自取得施工许可证（或签订施工合同）20个工作日内，到人社部门核定保证金缴存比例及金额，在经办银行开立专门账户存储并于3个工作日内将存储信息上传监控平台；工资保证金可采用不可撤销见索即付银行保函（人员进场后严禁采用）。人社部门按属地管理原则每季度核查保证金缴存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sz w:val="32"/>
          <w:szCs w:val="32"/>
        </w:rPr>
        <w:t>县人社局、县住建局、县交通局、县水利局、县发改委（行业主管部门）、施工总承包单位、经办银行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（四）施工总承包单位代发工资制度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施工单位每月20日前考核农民工工作量、编制经本人签字确认的工资支付表，与工程进度、考勤记录一并提交总包单位审核并上传新薪通平台；总包单位每月25日前通过专用账户将工资直接支付至农民工本人银行卡。政府项目、国企项目按月发放，社会投资类项目参照执行。开户银行实时监督工资发放（发放失败24小时内预警），每月5日前向人社部门备案发放明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sz w:val="32"/>
          <w:szCs w:val="32"/>
        </w:rPr>
        <w:t>县人社局、县财政局、县住建局、县交通局、县水利局、县发改委（行业主管部门）、用工单位、施工总承包单位、开户银行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（五）维权信息公示制度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施工总承包单位于项目开工前3个工作日内，在施工驻地办公区主出入口、农民工生活区等至少2处醒目位置，设立不小于1.2m×1.6m的耐用材质维权信息公示牌，将公示情况（含照片、内容）上传监控平台。公示牌明确项目基本信息、伊吾县月最低工资标准（2025年1750元）、行业主管部门及劳动保障监察部门联系方式（县劳动保障监察：0902-6721737）、建设及总包单位联络信息，按月公示农民工工资及考勤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sz w:val="32"/>
          <w:szCs w:val="32"/>
        </w:rPr>
        <w:t>县人社局、县住建局、县交通局、县水利局、县发改委（行业主管部门）、施工总承包单位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bookmarkStart w:id="3" w:name="_Toc14180_WPSOffice_Level1"/>
      <w:r>
        <w:rPr>
          <w:rFonts w:hint="eastAsia" w:ascii="黑体" w:hAnsi="黑体" w:eastAsia="黑体" w:cs="黑体"/>
          <w:sz w:val="32"/>
          <w:szCs w:val="32"/>
        </w:rPr>
        <w:t>三、组织保障与部门联动机制</w:t>
      </w:r>
      <w:bookmarkEnd w:id="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构建“县级统筹、行业主抓、部门协同、属地落实”的工作体系，整合各方资源压实工作责任，通过四项核心机制实现五项制度全流程闭环管理，各机制明确责任部门及具体工作要求</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（一）项目台账动态管理机制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b/>
          <w:bCs/>
          <w:sz w:val="32"/>
          <w:szCs w:val="32"/>
        </w:rPr>
        <w:t>1.行业主管部门</w:t>
      </w:r>
      <w:r>
        <w:rPr>
          <w:rFonts w:hint="default" w:ascii="Times New Roman" w:hAnsi="Times New Roman" w:eastAsia="仿宋_GB2312" w:cs="Times New Roman"/>
          <w:sz w:val="32"/>
          <w:szCs w:val="32"/>
        </w:rPr>
        <w:t>（发改委、住建、交通、水利）对本行业新建、续建项目实现台账全覆盖，逐一登记项目名称、监管单位、参建主体、劳资专管员、工资保证金、专用账户、工期、工伤保险参保等信息，每月5日前将台账推送县人社局汇总，同步上传监控平台且每周至少1次动态更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b/>
          <w:bCs/>
          <w:sz w:val="32"/>
          <w:szCs w:val="32"/>
        </w:rPr>
        <w:t>2.自然资源、生态环境等部门</w:t>
      </w:r>
      <w:r>
        <w:rPr>
          <w:rFonts w:hint="default" w:ascii="Times New Roman" w:hAnsi="Times New Roman" w:eastAsia="仿宋_GB2312" w:cs="Times New Roman"/>
          <w:sz w:val="32"/>
          <w:szCs w:val="32"/>
        </w:rPr>
        <w:t>在非本县审批项目（如跨区域项目）前期手续办理时落实首接首报责任，3个工作日内向县人社局推送项目清单。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牵头单位：</w:t>
      </w:r>
      <w:r>
        <w:rPr>
          <w:rFonts w:hint="eastAsia" w:ascii="仿宋_GB2312" w:hAnsi="仿宋_GB2312" w:eastAsia="仿宋_GB2312" w:cs="仿宋_GB2312"/>
          <w:sz w:val="32"/>
          <w:szCs w:val="32"/>
        </w:rPr>
        <w:t>县发改委；配合单位：县住建局、县交通局、县水利局、县自然资源局、县生态环境局、县人社局、各乡（镇）人民政府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（二）信息互通与动态预警机制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各行业主管部门依托监控平台，对项目用工实名制、合同签订率、每日考勤、专用账户及保证金资金流水、工资发放记录等信息实时监控预警，预警响应时限不超过24小时，实现“用工、考勤、核算、支付”全过程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2.各行业主管部门每月25日前向县人社局报送在建项目信息登记、制度落实及欠薪隐患研判情况（含风险等级、整改措施）；县人社局每月15日前梳理全县制度落实及欠薪线索核处情况，同步通报各相关部门。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牵头单位：</w:t>
      </w:r>
      <w:r>
        <w:rPr>
          <w:rFonts w:hint="eastAsia" w:ascii="仿宋_GB2312" w:hAnsi="仿宋_GB2312" w:eastAsia="仿宋_GB2312" w:cs="仿宋_GB2312"/>
          <w:sz w:val="32"/>
          <w:szCs w:val="32"/>
        </w:rPr>
        <w:t>县人社局；配合单位：县住建局、县交通局、县水利局、县发改委（行业主管部门）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（三）部门协同联动处置机制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1.日常联动：</w:t>
      </w:r>
      <w:r>
        <w:rPr>
          <w:rFonts w:hint="default" w:ascii="Times New Roman" w:hAnsi="Times New Roman" w:eastAsia="仿宋_GB2312" w:cs="Times New Roman"/>
          <w:sz w:val="32"/>
          <w:szCs w:val="32"/>
        </w:rPr>
        <w:t>针对</w:t>
      </w:r>
      <w:r>
        <w:rPr>
          <w:rFonts w:hint="default" w:ascii="Times New Roman" w:hAnsi="Times New Roman" w:eastAsia="仿宋_GB2312" w:cs="Times New Roman"/>
          <w:sz w:val="32"/>
          <w:szCs w:val="32"/>
          <w:lang w:eastAsia="zh-CN"/>
        </w:rPr>
        <w:t>各单位在日常监督检查中发生的问题，由各单位及时向县就业促进和劳动关系办公室报备，并组织各单位开展日常联合检查，</w:t>
      </w:r>
      <w:r>
        <w:rPr>
          <w:rFonts w:hint="default" w:ascii="Times New Roman" w:hAnsi="Times New Roman" w:eastAsia="仿宋_GB2312" w:cs="Times New Roman"/>
          <w:sz w:val="32"/>
          <w:szCs w:val="32"/>
        </w:rPr>
        <w:t>督促业主及施工单位落实五项制度，并及时将</w:t>
      </w:r>
      <w:r>
        <w:rPr>
          <w:rFonts w:hint="default" w:ascii="Times New Roman" w:hAnsi="Times New Roman" w:eastAsia="仿宋_GB2312" w:cs="Times New Roman"/>
          <w:sz w:val="32"/>
          <w:szCs w:val="32"/>
          <w:lang w:eastAsia="zh-CN"/>
        </w:rPr>
        <w:t>检查</w:t>
      </w:r>
      <w:r>
        <w:rPr>
          <w:rFonts w:hint="default" w:ascii="Times New Roman" w:hAnsi="Times New Roman" w:eastAsia="仿宋_GB2312" w:cs="Times New Roman"/>
          <w:sz w:val="32"/>
          <w:szCs w:val="32"/>
        </w:rPr>
        <w:t>情况上报县人社局。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2.节点联动：</w:t>
      </w:r>
      <w:r>
        <w:rPr>
          <w:rFonts w:hint="default" w:ascii="Times New Roman" w:hAnsi="Times New Roman" w:eastAsia="仿宋_GB2312" w:cs="Times New Roman"/>
          <w:sz w:val="32"/>
          <w:szCs w:val="32"/>
        </w:rPr>
        <w:t>元旦、春节、古尔邦节等重要时间节点，由县人社局统筹，整合住建、发改委、交通、公安、法院、应急等部门力量集中办公（办公地点设在县人社局），联合开展欠薪排查与处置工作。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3.应急联动：</w:t>
      </w:r>
      <w:r>
        <w:rPr>
          <w:rFonts w:hint="default" w:ascii="Times New Roman" w:hAnsi="Times New Roman" w:eastAsia="仿宋_GB2312" w:cs="Times New Roman"/>
          <w:sz w:val="32"/>
          <w:szCs w:val="32"/>
        </w:rPr>
        <w:t>重大欠薪事件由县人社局第一时间统筹协调，相关部门配合处置，响应时限不超过4小时；各相关部门共同开展欠薪形势研判，统筹解决联动过程中发现的共性、突出问题。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4.惩戒联动：</w:t>
      </w:r>
      <w:r>
        <w:rPr>
          <w:rFonts w:hint="default" w:ascii="Times New Roman" w:hAnsi="Times New Roman" w:eastAsia="仿宋_GB2312" w:cs="Times New Roman"/>
          <w:sz w:val="32"/>
          <w:szCs w:val="32"/>
        </w:rPr>
        <w:t>由县住建局、县发改委牵头，县人社局配合，对欠薪问题频发多发的施工单位建立“预警名单”，联合通报并上报上级主管部门，依法限制其在县域内参与政府采购、招投标等活动。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牵头单位：</w:t>
      </w:r>
      <w:r>
        <w:rPr>
          <w:rFonts w:hint="eastAsia" w:ascii="仿宋_GB2312" w:hAnsi="仿宋_GB2312" w:eastAsia="仿宋_GB2312" w:cs="仿宋_GB2312"/>
          <w:sz w:val="32"/>
          <w:szCs w:val="32"/>
        </w:rPr>
        <w:t>县人社局；配合单位：县住建局、县交通局、县水利局、县发改委、县公安局、县法院、县应急管理局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（四）履职尽责分工落实机制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1.县人社局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全县农民工工资支付保障工作综合协调、政策解读、业务培训（每年组织专题培训不少于4次）；组织开展监督检查和随机抽查；受理、转办欠薪线索（线索办结率≥98%），督办重大欠薪案件；建立覆盖100%在建项目企业的用人单位工资支付信用数据库，统筹推进信用联合惩戒；</w:t>
      </w:r>
      <w:r>
        <w:rPr>
          <w:rFonts w:hint="eastAsia" w:ascii="仿宋_GB2312" w:hAnsi="仿宋_GB2312" w:eastAsia="仿宋_GB2312" w:cs="仿宋_GB2312"/>
          <w:sz w:val="32"/>
          <w:szCs w:val="32"/>
          <w:lang w:eastAsia="zh-CN"/>
        </w:rPr>
        <w:t>每季度组织召开</w:t>
      </w:r>
      <w:r>
        <w:rPr>
          <w:rFonts w:hint="eastAsia" w:ascii="仿宋_GB2312" w:hAnsi="仿宋_GB2312" w:eastAsia="仿宋_GB2312" w:cs="仿宋_GB2312"/>
          <w:sz w:val="32"/>
          <w:szCs w:val="32"/>
          <w:lang w:val="en-US" w:eastAsia="zh-CN"/>
        </w:rPr>
        <w:t>1次领导小组会议，通报“五项制度”落实情况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2.各行业主管部门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住建局</w:t>
      </w:r>
      <w:r>
        <w:rPr>
          <w:rFonts w:hint="default" w:ascii="Times New Roman" w:hAnsi="Times New Roman" w:eastAsia="仿宋_GB2312" w:cs="Times New Roman"/>
          <w:sz w:val="32"/>
          <w:szCs w:val="32"/>
        </w:rPr>
        <w:t>：聚焦建筑领域“审批-施工-验收”全环节，将五项制度材料（专用账户备案、保证金缴存凭证、维权公示承诺等）作为施工许可“必收件”（缺项不予受理），竣工备案必须查验县人社局出具的“无欠薪证明”，未取得证明的不予备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b/>
          <w:bCs/>
          <w:sz w:val="32"/>
          <w:szCs w:val="32"/>
        </w:rPr>
        <w:t>发改委：</w:t>
      </w:r>
      <w:r>
        <w:rPr>
          <w:rFonts w:hint="eastAsia" w:ascii="Times New Roman" w:hAnsi="Times New Roman" w:eastAsia="仿宋_GB2312" w:cs="Times New Roman"/>
          <w:sz w:val="32"/>
          <w:szCs w:val="32"/>
          <w:lang w:eastAsia="zh-CN"/>
        </w:rPr>
        <w:t>负责梳理提供年度项目清单，常态化开展项目调度工作，及时将项目调度进展情况报送县人社局</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b/>
          <w:bCs/>
          <w:sz w:val="32"/>
          <w:szCs w:val="32"/>
        </w:rPr>
        <w:t>财政局</w:t>
      </w:r>
      <w:r>
        <w:rPr>
          <w:rFonts w:hint="default" w:ascii="Times New Roman" w:hAnsi="Times New Roman" w:eastAsia="仿宋_GB2312" w:cs="Times New Roman"/>
          <w:sz w:val="32"/>
          <w:szCs w:val="32"/>
        </w:rPr>
        <w:t>：负责政府投资类工程项目资金统筹管理，严格按照施工合同约定及施工进度，按月足额将人工费用拨付至项目农民工工资专用账户；对政府项目资金拨付环节进行监管，核查人工费用拨付比例及到账情况，未按要求足额拨付的暂停相关项目资金拨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b/>
          <w:bCs/>
          <w:sz w:val="32"/>
          <w:szCs w:val="32"/>
        </w:rPr>
        <w:t>交通运输局、水利局：</w:t>
      </w:r>
      <w:r>
        <w:rPr>
          <w:rFonts w:hint="default" w:ascii="Times New Roman" w:hAnsi="Times New Roman" w:eastAsia="仿宋_GB2312" w:cs="Times New Roman"/>
          <w:sz w:val="32"/>
          <w:szCs w:val="32"/>
        </w:rPr>
        <w:t>开工前审核五项制度实施方案（含实名制管理细则、代发工资流程等），复工时核验</w:t>
      </w:r>
      <w:r>
        <w:rPr>
          <w:rFonts w:hint="default" w:ascii="Times New Roman" w:hAnsi="Times New Roman" w:eastAsia="仿宋_GB2312" w:cs="Times New Roman"/>
          <w:sz w:val="32"/>
          <w:szCs w:val="32"/>
          <w:lang w:eastAsia="zh-CN"/>
        </w:rPr>
        <w:t>总施工单位</w:t>
      </w:r>
      <w:r>
        <w:rPr>
          <w:rFonts w:hint="default" w:ascii="Times New Roman" w:hAnsi="Times New Roman" w:eastAsia="仿宋_GB2312" w:cs="Times New Roman"/>
          <w:sz w:val="32"/>
          <w:szCs w:val="32"/>
        </w:rPr>
        <w:t>出具的“欠薪清零证明”，每季度开展专项检查（100%覆盖本行业项目），重点核查工资专用账户资金流向与工程进度匹配度。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自然资源局、农业农村局、环保局：</w:t>
      </w:r>
      <w:r>
        <w:rPr>
          <w:rFonts w:hint="default" w:ascii="Times New Roman" w:hAnsi="Times New Roman" w:eastAsia="仿宋_GB2312" w:cs="Times New Roman"/>
          <w:sz w:val="32"/>
          <w:szCs w:val="32"/>
        </w:rPr>
        <w:t>在用地审批、涉农项目验收、环保验收等环节，将五项制度落实情况纳入审核内容，未落实的暂缓相关手续办理（暂缓期不超过5个工作日）。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.施工总承包单位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履行工资支付主体责任，具体落地落实五项制度；建立实名制管理、工资核算、考勤统计等内部管理制度并报行业主管部门备案；配备专职劳资专管员，</w:t>
      </w:r>
      <w:r>
        <w:rPr>
          <w:rFonts w:hint="default" w:ascii="Times New Roman" w:hAnsi="Times New Roman" w:eastAsia="仿宋_GB2312" w:cs="Times New Roman"/>
          <w:sz w:val="32"/>
          <w:szCs w:val="32"/>
          <w:lang w:eastAsia="zh-CN"/>
        </w:rPr>
        <w:t>管理好项目建设及劳务分包，每月核对考勤，审核工资表，</w:t>
      </w:r>
      <w:r>
        <w:rPr>
          <w:rFonts w:hint="default" w:ascii="Times New Roman" w:hAnsi="Times New Roman" w:eastAsia="仿宋_GB2312" w:cs="Times New Roman"/>
          <w:sz w:val="32"/>
          <w:szCs w:val="32"/>
        </w:rPr>
        <w:t>按时足额代发农民工工资，</w:t>
      </w:r>
      <w:r>
        <w:rPr>
          <w:rFonts w:hint="default" w:ascii="Times New Roman" w:hAnsi="Times New Roman" w:eastAsia="仿宋_GB2312" w:cs="Times New Roman"/>
          <w:sz w:val="32"/>
          <w:szCs w:val="32"/>
          <w:lang w:eastAsia="zh-CN"/>
        </w:rPr>
        <w:t>做好离场农民工的信息确认，</w:t>
      </w:r>
      <w:r>
        <w:rPr>
          <w:rFonts w:hint="default" w:ascii="Times New Roman" w:hAnsi="Times New Roman" w:eastAsia="仿宋_GB2312" w:cs="Times New Roman"/>
          <w:sz w:val="32"/>
          <w:szCs w:val="32"/>
        </w:rPr>
        <w:t>严禁层层转包</w:t>
      </w:r>
      <w:r>
        <w:rPr>
          <w:rFonts w:hint="default" w:ascii="Times New Roman" w:hAnsi="Times New Roman" w:eastAsia="仿宋_GB2312" w:cs="Times New Roman"/>
          <w:sz w:val="32"/>
          <w:szCs w:val="32"/>
          <w:lang w:eastAsia="zh-CN"/>
        </w:rPr>
        <w:t>，非法分包，</w:t>
      </w:r>
      <w:r>
        <w:rPr>
          <w:rFonts w:hint="default" w:ascii="Times New Roman" w:hAnsi="Times New Roman" w:eastAsia="仿宋_GB2312" w:cs="Times New Roman"/>
          <w:sz w:val="32"/>
          <w:szCs w:val="32"/>
        </w:rPr>
        <w:t>主动配合各类监督检查和问题整改工作</w:t>
      </w:r>
      <w:r>
        <w:rPr>
          <w:rFonts w:hint="default" w:ascii="Times New Roman" w:hAnsi="Times New Roman" w:eastAsia="仿宋_GB2312" w:cs="Times New Roman"/>
          <w:sz w:val="32"/>
          <w:szCs w:val="32"/>
          <w:lang w:eastAsia="zh-CN"/>
        </w:rPr>
        <w:t>，因工程项目转包拖欠农民工工资的由施工总包单位现行清偿，</w:t>
      </w:r>
      <w:r>
        <w:rPr>
          <w:rFonts w:hint="eastAsia" w:ascii="Times New Roman" w:hAnsi="Times New Roman" w:eastAsia="仿宋_GB2312" w:cs="Times New Roman"/>
          <w:sz w:val="32"/>
          <w:szCs w:val="32"/>
          <w:lang w:val="en-US" w:eastAsia="zh-CN"/>
        </w:rPr>
        <w:t>再</w:t>
      </w:r>
      <w:r>
        <w:rPr>
          <w:rFonts w:hint="default" w:ascii="Times New Roman" w:hAnsi="Times New Roman" w:eastAsia="仿宋_GB2312" w:cs="Times New Roman"/>
          <w:sz w:val="32"/>
          <w:szCs w:val="32"/>
          <w:lang w:eastAsia="zh-CN"/>
        </w:rPr>
        <w:t>依法进行追责。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.建设单位（项目业主）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lang w:eastAsia="zh-CN"/>
        </w:rPr>
      </w:pPr>
      <w:r>
        <w:rPr>
          <w:rFonts w:hint="default" w:ascii="Times New Roman" w:hAnsi="Times New Roman" w:eastAsia="仿宋_GB2312" w:cs="Times New Roman"/>
          <w:sz w:val="32"/>
          <w:szCs w:val="32"/>
          <w:lang w:eastAsia="zh-CN"/>
        </w:rPr>
        <w:t>建立保障农民工工资调解协调机制和工资拖欠预防机制，</w:t>
      </w:r>
      <w:r>
        <w:rPr>
          <w:rFonts w:hint="default" w:ascii="Times New Roman" w:hAnsi="Times New Roman" w:eastAsia="仿宋_GB2312" w:cs="Times New Roman"/>
          <w:sz w:val="32"/>
          <w:szCs w:val="32"/>
        </w:rPr>
        <w:t>履行工资支付首要责任，按合同约定及时足额将人工费用拨付至专用账户；每月至少2次现场检查、1次自查，督促施工总承包单位落实五项制度，</w:t>
      </w:r>
      <w:r>
        <w:rPr>
          <w:rFonts w:hint="default" w:ascii="Times New Roman" w:hAnsi="Times New Roman" w:eastAsia="仿宋_GB2312" w:cs="Times New Roman"/>
          <w:sz w:val="32"/>
          <w:szCs w:val="32"/>
          <w:lang w:eastAsia="zh-CN"/>
        </w:rPr>
        <w:t>发现农民工欠薪案件应告知施工总</w:t>
      </w:r>
      <w:r>
        <w:rPr>
          <w:rFonts w:hint="eastAsia" w:ascii="Times New Roman" w:hAnsi="Times New Roman" w:eastAsia="仿宋_GB2312" w:cs="Times New Roman"/>
          <w:sz w:val="32"/>
          <w:szCs w:val="32"/>
          <w:lang w:val="en-US" w:eastAsia="zh-CN"/>
        </w:rPr>
        <w:t>承</w:t>
      </w:r>
      <w:bookmarkStart w:id="5" w:name="_GoBack"/>
      <w:bookmarkEnd w:id="5"/>
      <w:r>
        <w:rPr>
          <w:rFonts w:hint="default" w:ascii="Times New Roman" w:hAnsi="Times New Roman" w:eastAsia="仿宋_GB2312" w:cs="Times New Roman"/>
          <w:sz w:val="32"/>
          <w:szCs w:val="32"/>
          <w:lang w:eastAsia="zh-CN"/>
        </w:rPr>
        <w:t>包单位及时处理。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5.其他相关单位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县法院、县公安局负责依法处置拒不支付劳动报酬等违法犯罪行为；开户银行、经办银行按要求做好专用账户、工资保证金账户管理，及时反馈资金流水、异常预警等信息</w:t>
      </w:r>
      <w:bookmarkStart w:id="4" w:name="_Toc3056_WPSOffice_Level1"/>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四、监督检查与问责机制</w:t>
      </w:r>
      <w:bookmarkEnd w:id="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整合建设单位自查、行业主管部门监管、人社部门牵头督查各环节要求，构建“自查自纠、行业监管、联合督查、闭环问责”的四级监督检查体系，杜绝重复检查，提升监管效能</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（一）建设单位自查自纠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设单位每月25日前开展1次五项制度落实专项自查，重点核查总包单位实名制台账、专用账户流水、保证金缴存凭证、工资发放记录、维权公示牌，以及近3个月工资支付凭证、电子与纸质考勤比对情况。建立自查台账（含问题描述、整改措施、责任人），对发现问题当场督促整改（整改时限≤3个工作日），整改影像资料保存2年备查，每月30日前将自查及整改结果报行业主管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（二）行业主管部门日常监管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各行业主管部门按“管行业必须管欠薪”原则，对管辖项目实行“半月一巡查、一月一通报、一季度一专项检查”</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1.每半月开展1次现场巡查，明确</w:t>
      </w:r>
      <w:r>
        <w:rPr>
          <w:rFonts w:hint="default" w:ascii="Times New Roman" w:hAnsi="Times New Roman" w:eastAsia="仿宋_GB2312" w:cs="Times New Roman"/>
          <w:sz w:val="32"/>
          <w:szCs w:val="32"/>
          <w:lang w:eastAsia="zh-CN"/>
        </w:rPr>
        <w:t>一名</w:t>
      </w:r>
      <w:r>
        <w:rPr>
          <w:rFonts w:hint="default" w:ascii="Times New Roman" w:hAnsi="Times New Roman" w:eastAsia="仿宋_GB2312" w:cs="Times New Roman"/>
          <w:sz w:val="32"/>
          <w:szCs w:val="32"/>
        </w:rPr>
        <w:t>项目1名监管责任人，建立项目监管台账（含项目名称、巡查时间、问题清单、整改状态），每月5日前通报上月监管情况，电子台账同步上报县人社局。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2.将五项制度落实情况作为项目立项、施工许可、开工、施工、竣工等全环节核心审核内容，未提供专用账户备案、保证金缴存、维权公示承诺等材料的，缺项一律不予通过</w:t>
      </w:r>
      <w:r>
        <w:rPr>
          <w:rFonts w:hint="default" w:ascii="Times New Roman" w:hAnsi="Times New Roman" w:eastAsia="仿宋_GB2312" w:cs="Times New Roman"/>
          <w:sz w:val="32"/>
          <w:szCs w:val="32"/>
          <w:lang w:eastAsia="zh-CN"/>
        </w:rPr>
        <w:t>，续建项目有欠薪问题未处理的一律不得复工。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每季度开展1次专项检查，100%覆盖本行业在建项目，检查结果10日内报县人社局（含问题项目清单、处理意见）；对五项制度未落实、未按项目缴纳工伤保险等问题，当场下达《停工整改通知书》（停工期间不计入工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对未按规定发放农民工工资的施工单位，约谈其负责人并责令立即整改；未整改或整改不积极的，及时上报县人社局统筹处置，由县人社局协调相关部门责令停工并依法处罚。对行业主管部门工作人员不履职尽责的，由县人社局移交纪委监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（三）人社部门牵头联合督查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县人社局牵头，住建、交通、水利、公安、法院等部门参与，开展常态化联合督查+精准化随机抽查+全流程审批倒查，实现监管无死角</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1.全年组织联合督查不少于12次（每月至少1次），重点核查制度落实难点、欠薪高发领域（如房地产、交通工程）。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2.每季度按不低于20%的比例，对行业主管部门监管项目开展随机抽查；每月随机抽取40%项目开展“审批痕迹倒查”，核查施工许可等审批环节是否真实核验五项制度材料。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规范欠薪线索处置，对12345热线、网络留言、现场投诉等线索核实后3个工作日内转至对应行业主管部门，明确办结时限：一般案件（涉及金额≤10万元）3天、疑难案件（10万元＜金额≤50万元）5天、重大疑难案件（金额＞50万元或涉及人数≥10人）7天，每日电话跟进整改进度，关键节点现场督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对施工总承包单位挪用专用账户资金、账户未备案、未按规定缴存保证金/提供保函、未落实维权公示等问题，牵头行业主管部门责令其5个工作日内整改；逾期不改的，责令停工并处罚款5-10万元；情节严重的（累计挪用资金超50万元、导致工资未发放、引发群体性事件等），依法限制承接新工程、降低或吊销资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（四）闭环通报与严肃问责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1.对施工/建设单位：</w:t>
      </w:r>
      <w:r>
        <w:rPr>
          <w:rFonts w:hint="default" w:ascii="Times New Roman" w:hAnsi="Times New Roman" w:eastAsia="仿宋_GB2312" w:cs="Times New Roman"/>
          <w:sz w:val="32"/>
          <w:szCs w:val="32"/>
        </w:rPr>
        <w:t>县人社局对行业主管部门核查合格的单位进行抽查，发现五项制度未落实或落实不到位的，直接通报对应行业主管部门，责令其3个工作日内督促整改并提交书面整改报告，县人社局对整改情况100%复核。对未落实五项制度的单位，纳入失信联合惩戒对象名单（推送至全国信用信息共享平台），在融资贷款、市场准入等方面依法限制3年；涉嫌拒不支付劳动报酬罪的，由县公安局立案侦查，县法院依法审理判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2.对行业主管部门：</w:t>
      </w:r>
      <w:r>
        <w:rPr>
          <w:rFonts w:hint="default" w:ascii="Times New Roman" w:hAnsi="Times New Roman" w:eastAsia="仿宋_GB2312" w:cs="Times New Roman"/>
          <w:sz w:val="32"/>
          <w:szCs w:val="32"/>
        </w:rPr>
        <w:t>季度内被通报问题项目数≥5个的，由县人社局进行全县通报；年内累计2次被通报的，由县政府分管领导约谈部门主要负责人（约谈纪要抄送县纪委监委）；因监管失职导致欠薪投诉多发频发的，移交纪检监察机关追责问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3.司法协同问责：</w:t>
      </w:r>
      <w:r>
        <w:rPr>
          <w:rFonts w:hint="default" w:ascii="Times New Roman" w:hAnsi="Times New Roman" w:eastAsia="仿宋_GB2312" w:cs="Times New Roman"/>
          <w:sz w:val="32"/>
          <w:szCs w:val="32"/>
        </w:rPr>
        <w:t>县法院对拒不支付劳动报酬等违法犯罪案件开通快立、快审、快执绿色通道，依法及时审理判决、强化执行力度，保障农民工工资兑付；对纳入失信联合惩戒的单位，依法配合实施信用惩戒措施。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p>
    <w:p>
      <w:pPr>
        <w:rPr>
          <w:rFonts w:hint="eastAsia"/>
          <w:lang w:val="en-US" w:eastAsia="zh-CN"/>
        </w:rPr>
      </w:pP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13025"/>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95250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keepNext w:val="0"/>
                            <w:keepLines w:val="0"/>
                            <w:pageBreakBefore w:val="0"/>
                            <w:widowControl w:val="0"/>
                            <w:kinsoku/>
                            <w:wordWrap/>
                            <w:overflowPunct/>
                            <w:topLinePunct w:val="0"/>
                            <w:bidi w:val="0"/>
                            <w:adjustRightInd w:val="0"/>
                            <w:snapToGrid w:val="0"/>
                            <w:ind w:left="340" w:right="34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12</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7.5pt;height:144pt;width:144pt;mso-position-horizontal:center;mso-position-horizontal-relative:margin;mso-wrap-style:none;z-index:251659264;mso-width-relative:page;mso-height-relative:page;" filled="f" stroked="f" coordsize="21600,21600" o:gfxdata="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Fx6S9MAAAAHAQAADwAAAAAAAAABACAAAAAiAAAAZHJzL2Rvd25yZXYu&#10;eG1sUEsBAhQAFAAAAAgAh07iQPQJJ5fHAQAAmQMAAA4AAAAAAAAAAQAgAAAAIgEAAGRycy9lMm9E&#10;b2MueG1sUEsFBgAAAAAGAAYAWQEAAFsFAAAAAA==&#10;">
              <v:fill on="f" focussize="0,0"/>
              <v:stroke on="f"/>
              <v:imagedata o:title=""/>
              <o:lock v:ext="edit" aspectratio="f"/>
              <v:textbox inset="0mm,0mm,0mm,0mm" style="mso-fit-shape-to-text:t;">
                <w:txbxContent>
                  <w:p>
                    <w:pPr>
                      <w:pStyle w:val="10"/>
                      <w:keepNext w:val="0"/>
                      <w:keepLines w:val="0"/>
                      <w:pageBreakBefore w:val="0"/>
                      <w:widowControl w:val="0"/>
                      <w:kinsoku/>
                      <w:wordWrap/>
                      <w:overflowPunct/>
                      <w:topLinePunct w:val="0"/>
                      <w:bidi w:val="0"/>
                      <w:adjustRightInd w:val="0"/>
                      <w:snapToGrid w:val="0"/>
                      <w:ind w:left="340" w:right="34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12</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F40AE2"/>
    <w:rsid w:val="04A267FD"/>
    <w:rsid w:val="050D1B1E"/>
    <w:rsid w:val="06C53181"/>
    <w:rsid w:val="0B21024E"/>
    <w:rsid w:val="0E7D264D"/>
    <w:rsid w:val="12975A66"/>
    <w:rsid w:val="16A2413A"/>
    <w:rsid w:val="16DD0607"/>
    <w:rsid w:val="1CD8781D"/>
    <w:rsid w:val="25391588"/>
    <w:rsid w:val="311E2B42"/>
    <w:rsid w:val="31F33817"/>
    <w:rsid w:val="37BB3959"/>
    <w:rsid w:val="38FA27FD"/>
    <w:rsid w:val="404B47F2"/>
    <w:rsid w:val="46111F50"/>
    <w:rsid w:val="48F40AE2"/>
    <w:rsid w:val="4C3D6F10"/>
    <w:rsid w:val="537F788E"/>
    <w:rsid w:val="55554E2F"/>
    <w:rsid w:val="57C46C02"/>
    <w:rsid w:val="5DB37BFE"/>
    <w:rsid w:val="61B36FA9"/>
    <w:rsid w:val="645E3E5D"/>
    <w:rsid w:val="66883BE9"/>
    <w:rsid w:val="675D552C"/>
    <w:rsid w:val="6CC7270C"/>
    <w:rsid w:val="6E875680"/>
    <w:rsid w:val="759D6697"/>
    <w:rsid w:val="77235DE9"/>
    <w:rsid w:val="77747C7D"/>
    <w:rsid w:val="78F92750"/>
    <w:rsid w:val="7DD4087E"/>
    <w:rsid w:val="8759B0BF"/>
    <w:rsid w:val="F8BF213D"/>
    <w:rsid w:val="FBEF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6">
    <w:name w:val="index 5"/>
    <w:basedOn w:val="1"/>
    <w:next w:val="1"/>
    <w:qFormat/>
    <w:uiPriority w:val="0"/>
    <w:pPr>
      <w:ind w:left="1680"/>
    </w:pPr>
    <w:rPr>
      <w:rFonts w:ascii="Calibri" w:hAnsi="Calibri" w:eastAsia="宋体" w:cs="Times New Roman"/>
    </w:rPr>
  </w:style>
  <w:style w:type="paragraph" w:styleId="7">
    <w:name w:val="Body Text"/>
    <w:basedOn w:val="1"/>
    <w:next w:val="1"/>
    <w:qFormat/>
    <w:uiPriority w:val="0"/>
    <w:pPr>
      <w:autoSpaceDE w:val="0"/>
      <w:autoSpaceDN w:val="0"/>
      <w:jc w:val="both"/>
    </w:pPr>
    <w:rPr>
      <w:rFonts w:eastAsia="仿宋_GB2312" w:asciiTheme="minorHAnsi" w:hAnsiTheme="minorHAnsi" w:cstheme="minorBidi"/>
      <w:kern w:val="2"/>
      <w:sz w:val="32"/>
    </w:rPr>
  </w:style>
  <w:style w:type="paragraph" w:styleId="8">
    <w:name w:val="Body Text Indent"/>
    <w:basedOn w:val="1"/>
    <w:qFormat/>
    <w:uiPriority w:val="99"/>
    <w:pPr>
      <w:spacing w:after="120"/>
      <w:ind w:left="420" w:leftChars="200"/>
    </w:pPr>
  </w:style>
  <w:style w:type="paragraph" w:styleId="9">
    <w:name w:val="toc 3"/>
    <w:basedOn w:val="1"/>
    <w:next w:val="1"/>
    <w:qFormat/>
    <w:uiPriority w:val="0"/>
    <w:pPr>
      <w:ind w:left="840" w:leftChars="4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2"/>
    <w:basedOn w:val="1"/>
    <w:next w:val="1"/>
    <w:qFormat/>
    <w:uiPriority w:val="0"/>
    <w:pPr>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8"/>
    <w:qFormat/>
    <w:uiPriority w:val="99"/>
    <w:pPr>
      <w:ind w:firstLine="420" w:firstLineChars="200"/>
    </w:pPr>
    <w:rPr>
      <w:rFonts w:ascii="Times New Roman" w:hAnsi="Times New Roman"/>
    </w:rPr>
  </w:style>
  <w:style w:type="paragraph" w:customStyle="1" w:styleId="17">
    <w:name w:val="Table Text"/>
    <w:basedOn w:val="1"/>
    <w:semiHidden/>
    <w:qFormat/>
    <w:uiPriority w:val="0"/>
    <w:rPr>
      <w:rFonts w:ascii="宋体" w:hAnsi="宋体" w:eastAsia="宋体" w:cs="宋体"/>
      <w:sz w:val="20"/>
      <w:szCs w:val="20"/>
      <w:lang w:val="en-US" w:eastAsia="en-US" w:bidi="ar-SA"/>
    </w:rPr>
  </w:style>
  <w:style w:type="table" w:customStyle="1" w:styleId="18">
    <w:name w:val="Table Normal"/>
    <w:unhideWhenUsed/>
    <w:qFormat/>
    <w:uiPriority w:val="0"/>
    <w:tblPr>
      <w:tblCellMar>
        <w:top w:w="0" w:type="dxa"/>
        <w:left w:w="0" w:type="dxa"/>
        <w:bottom w:w="0" w:type="dxa"/>
        <w:right w:w="0" w:type="dxa"/>
      </w:tblCellMar>
    </w:tblPr>
  </w:style>
  <w:style w:type="paragraph" w:customStyle="1" w:styleId="19">
    <w:name w:val="WPSOffice手动目录 1"/>
    <w:qFormat/>
    <w:uiPriority w:val="0"/>
    <w:pPr>
      <w:ind w:leftChars="0"/>
    </w:pPr>
    <w:rPr>
      <w:rFonts w:ascii="Calibri" w:hAnsi="Calibri" w:eastAsia="宋体" w:cs="Times New Roman"/>
      <w:sz w:val="20"/>
      <w:szCs w:val="20"/>
    </w:rPr>
  </w:style>
  <w:style w:type="paragraph" w:customStyle="1" w:styleId="20">
    <w:name w:val="WPSOffice手动目录 2"/>
    <w:qFormat/>
    <w:uiPriority w:val="0"/>
    <w:pPr>
      <w:ind w:leftChars="2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5831</Words>
  <Characters>5894</Characters>
  <Lines>0</Lines>
  <Paragraphs>0</Paragraphs>
  <TotalTime>45</TotalTime>
  <ScaleCrop>false</ScaleCrop>
  <LinksUpToDate>false</LinksUpToDate>
  <CharactersWithSpaces>6291</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2026-03-04T08:02:00Z</dcterms:created>
  <dc:creator>Administrator</dc:creator>
  <cp:lastModifiedBy>Administrator</cp:lastModifiedBy>
  <cp:lastPrinted>2026-04-27T04:26:00Z</cp:lastPrinted>
  <dcterms:modified xsi:type="dcterms:W3CDTF">2026-06-03T02:22:15Z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985389A3890D4441A9C1528AAA92075A</vt:lpwstr>
  </property>
</Properties>
</file>