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3E11F">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2022B6B2">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26A9004D">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0FF77154">
      <w:pPr>
        <w:pStyle w:val="2"/>
        <w:keepNext w:val="0"/>
        <w:keepLines w:val="0"/>
        <w:pageBreakBefore w:val="0"/>
        <w:widowControl w:val="0"/>
        <w:kinsoku/>
        <w:overflowPunct/>
        <w:topLinePunct w:val="0"/>
        <w:autoSpaceDE/>
        <w:autoSpaceDN/>
        <w:bidi w:val="0"/>
        <w:adjustRightInd/>
        <w:textAlignment w:val="auto"/>
        <w:rPr>
          <w:rFonts w:ascii="Times New Roman" w:hAnsi="Times New Roman" w:eastAsia="华文中宋" w:cs="Times New Roman"/>
          <w:b/>
          <w:kern w:val="0"/>
          <w:sz w:val="52"/>
          <w:szCs w:val="52"/>
        </w:rPr>
      </w:pPr>
    </w:p>
    <w:p w14:paraId="376A52FA">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3CDA102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lang w:val="en-US" w:eastAsia="zh-CN"/>
        </w:rPr>
      </w:pPr>
      <w:r>
        <w:rPr>
          <w:rFonts w:hint="eastAsia" w:ascii="黑体" w:hAnsi="黑体" w:eastAsia="黑体" w:cs="黑体"/>
          <w:b/>
          <w:kern w:val="0"/>
          <w:sz w:val="48"/>
          <w:szCs w:val="48"/>
          <w:lang w:val="en-US" w:eastAsia="zh-CN"/>
        </w:rPr>
        <w:t>伊吾县财政衔接推进乡村振兴补助资金绩效自评报告</w:t>
      </w:r>
    </w:p>
    <w:p w14:paraId="053A9797">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eastAsia" w:ascii="Times New Roman" w:hAnsi="Times New Roman" w:eastAsia="华文中宋" w:cs="Times New Roman"/>
          <w:b/>
          <w:kern w:val="0"/>
          <w:sz w:val="52"/>
          <w:szCs w:val="52"/>
          <w:lang w:val="en-US" w:eastAsia="zh-CN"/>
        </w:rPr>
      </w:pPr>
    </w:p>
    <w:p w14:paraId="2836B5B3">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（20</w:t>
      </w:r>
      <w:r>
        <w:rPr>
          <w:rFonts w:hint="eastAsia" w:ascii="Times New Roman" w:hAnsi="Times New Roman" w:eastAsia="仿宋_GB2312" w:cs="Times New Roman"/>
          <w:kern w:val="0"/>
          <w:sz w:val="36"/>
          <w:szCs w:val="36"/>
        </w:rPr>
        <w:t>2</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年度）</w:t>
      </w:r>
    </w:p>
    <w:p w14:paraId="026F3C82">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2A57807E">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400548B7">
      <w:pPr>
        <w:pStyle w:val="2"/>
        <w:keepNext w:val="0"/>
        <w:keepLines w:val="0"/>
        <w:pageBreakBefore w:val="0"/>
        <w:widowControl w:val="0"/>
        <w:kinsoku/>
        <w:overflowPunct/>
        <w:topLinePunct w:val="0"/>
        <w:autoSpaceDE/>
        <w:autoSpaceDN/>
        <w:bidi w:val="0"/>
        <w:adjustRightInd/>
        <w:textAlignment w:val="auto"/>
        <w:rPr>
          <w:rFonts w:ascii="Times New Roman" w:hAnsi="Times New Roman" w:eastAsia="仿宋_GB2312" w:cs="Times New Roman"/>
          <w:kern w:val="0"/>
          <w:sz w:val="30"/>
          <w:szCs w:val="30"/>
        </w:rPr>
      </w:pPr>
    </w:p>
    <w:p w14:paraId="284AF203">
      <w:pPr>
        <w:pStyle w:val="2"/>
        <w:keepNext w:val="0"/>
        <w:keepLines w:val="0"/>
        <w:pageBreakBefore w:val="0"/>
        <w:widowControl w:val="0"/>
        <w:kinsoku/>
        <w:overflowPunct/>
        <w:topLinePunct w:val="0"/>
        <w:autoSpaceDE/>
        <w:autoSpaceDN/>
        <w:bidi w:val="0"/>
        <w:adjustRightInd/>
        <w:textAlignment w:val="auto"/>
        <w:rPr>
          <w:rFonts w:ascii="Times New Roman" w:hAnsi="Times New Roman" w:eastAsia="仿宋_GB2312" w:cs="Times New Roman"/>
          <w:kern w:val="0"/>
          <w:sz w:val="30"/>
          <w:szCs w:val="30"/>
        </w:rPr>
      </w:pPr>
    </w:p>
    <w:p w14:paraId="7FCD6259">
      <w:pPr>
        <w:pStyle w:val="2"/>
        <w:keepNext w:val="0"/>
        <w:keepLines w:val="0"/>
        <w:pageBreakBefore w:val="0"/>
        <w:widowControl w:val="0"/>
        <w:kinsoku/>
        <w:overflowPunct/>
        <w:topLinePunct w:val="0"/>
        <w:autoSpaceDE/>
        <w:autoSpaceDN/>
        <w:bidi w:val="0"/>
        <w:adjustRightInd/>
        <w:textAlignment w:val="auto"/>
        <w:rPr>
          <w:rFonts w:ascii="Times New Roman" w:hAnsi="Times New Roman" w:eastAsia="仿宋_GB2312" w:cs="Times New Roman"/>
          <w:kern w:val="0"/>
          <w:sz w:val="30"/>
          <w:szCs w:val="30"/>
        </w:rPr>
      </w:pPr>
    </w:p>
    <w:p w14:paraId="58D68383">
      <w:pPr>
        <w:pStyle w:val="2"/>
        <w:keepNext w:val="0"/>
        <w:keepLines w:val="0"/>
        <w:pageBreakBefore w:val="0"/>
        <w:widowControl w:val="0"/>
        <w:kinsoku/>
        <w:overflowPunct/>
        <w:topLinePunct w:val="0"/>
        <w:autoSpaceDE/>
        <w:autoSpaceDN/>
        <w:bidi w:val="0"/>
        <w:adjustRightInd/>
        <w:textAlignment w:val="auto"/>
        <w:rPr>
          <w:rFonts w:ascii="Times New Roman" w:hAnsi="Times New Roman" w:eastAsia="仿宋_GB2312" w:cs="Times New Roman"/>
          <w:kern w:val="0"/>
          <w:sz w:val="30"/>
          <w:szCs w:val="30"/>
        </w:rPr>
      </w:pPr>
    </w:p>
    <w:p w14:paraId="2C144672">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1C137613">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379397BD">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rPr>
      </w:pPr>
    </w:p>
    <w:p w14:paraId="36891004">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254479DE">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5F683E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项目名称：</w:t>
      </w:r>
      <w:r>
        <w:rPr>
          <w:rFonts w:hint="eastAsia" w:ascii="仿宋_GB2312" w:hAnsi="仿宋_GB2312" w:eastAsia="仿宋_GB2312" w:cs="仿宋_GB2312"/>
          <w:sz w:val="32"/>
          <w:szCs w:val="32"/>
          <w:lang w:val="en-US" w:eastAsia="zh-CN"/>
        </w:rPr>
        <w:t>哈密市伊吾县山南开发区井式滴灌节水建设项目</w:t>
      </w:r>
    </w:p>
    <w:p w14:paraId="3383E8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w:t>
      </w:r>
      <w:r>
        <w:rPr>
          <w:rFonts w:hint="eastAsia" w:ascii="仿宋_GB2312" w:hAnsi="仿宋_GB2312" w:eastAsia="仿宋_GB2312" w:cs="仿宋_GB2312"/>
          <w:sz w:val="32"/>
          <w:szCs w:val="32"/>
          <w:lang w:val="en-US" w:eastAsia="zh-CN"/>
        </w:rPr>
        <w:t>伊吾县山南开发区管理委员会</w:t>
      </w:r>
    </w:p>
    <w:p w14:paraId="6F8E5E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主管部门：伊吾县统战部</w:t>
      </w:r>
    </w:p>
    <w:p w14:paraId="653029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w:t>
      </w:r>
      <w:r>
        <w:rPr>
          <w:rFonts w:hint="eastAsia" w:ascii="仿宋_GB2312" w:hAnsi="仿宋_GB2312" w:eastAsia="仿宋_GB2312" w:cs="仿宋_GB2312"/>
          <w:sz w:val="32"/>
          <w:szCs w:val="32"/>
          <w:lang w:val="en-US" w:eastAsia="zh-CN"/>
        </w:rPr>
        <w:t>王恒新</w:t>
      </w:r>
    </w:p>
    <w:p w14:paraId="144E88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填报时间：20</w:t>
      </w:r>
      <w:r>
        <w:rPr>
          <w:rFonts w:hint="eastAsia" w:ascii="仿宋_GB2312" w:hAnsi="仿宋_GB2312" w:eastAsia="仿宋_GB2312" w:cs="仿宋_GB2312"/>
          <w:sz w:val="32"/>
          <w:szCs w:val="32"/>
          <w:lang w:val="en-US" w:eastAsia="zh-CN"/>
        </w:rPr>
        <w:t>26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w:t>
      </w:r>
    </w:p>
    <w:p w14:paraId="6A6FC305">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br w:type="page"/>
      </w:r>
    </w:p>
    <w:p w14:paraId="2A485B08">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lang w:val="en-US" w:eastAsia="zh-CN"/>
        </w:rPr>
      </w:pPr>
      <w:bookmarkStart w:id="0" w:name="_Hlk55839583"/>
      <w:bookmarkStart w:id="1" w:name="_Hlk55841787"/>
      <w:r>
        <w:rPr>
          <w:rFonts w:hint="eastAsia"/>
          <w:lang w:val="en-US" w:eastAsia="zh-CN"/>
        </w:rPr>
        <w:t>一、</w:t>
      </w:r>
      <w:bookmarkStart w:id="2" w:name="_Hlk55812536"/>
      <w:r>
        <w:rPr>
          <w:rFonts w:hint="eastAsia"/>
          <w:lang w:val="en-US" w:eastAsia="zh-CN"/>
        </w:rPr>
        <w:t>绩效目标分解下达情况</w:t>
      </w:r>
    </w:p>
    <w:bookmarkEnd w:id="2"/>
    <w:p w14:paraId="04342B44">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（一）财政专项衔接资金下达预算及项目情况</w:t>
      </w:r>
    </w:p>
    <w:bookmarkEnd w:id="0"/>
    <w:bookmarkEnd w:id="1"/>
    <w:p w14:paraId="2C7E9A7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3" w:name="_Hlk55839643"/>
      <w:r>
        <w:rPr>
          <w:rFonts w:hint="eastAsia" w:ascii="仿宋_GB2312" w:hAnsi="仿宋_GB2312" w:eastAsia="仿宋_GB2312" w:cs="仿宋_GB2312"/>
          <w:b/>
          <w:bCs/>
          <w:sz w:val="32"/>
          <w:szCs w:val="32"/>
          <w:lang w:val="en-US" w:eastAsia="zh-CN"/>
        </w:rPr>
        <w:t>1.下达预算情况</w:t>
      </w:r>
    </w:p>
    <w:p w14:paraId="143B73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央和自治区财政衔接推进乡村振兴补助资金（巩固拓展脱贫攻坚成果和乡村振兴任务）管理、使用、工作等文件规定，经县乡村振兴领导小组研究确定，2025年1月20日下发的《关于伊吾县2025年度巩固拓展脱贫攻坚成果和乡村振兴项目库入库项目的通知》（伊党农领字〔2024〕12号）文件，确定安排并实施哈密市伊吾县山南开发区井式滴灌节水建设项目。</w:t>
      </w:r>
    </w:p>
    <w:p w14:paraId="327083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项目预算金额为60.00万元，其中专项衔接资金45.00万元，其他资金15.00万元。</w:t>
      </w:r>
      <w:bookmarkEnd w:id="3"/>
    </w:p>
    <w:p w14:paraId="490B2B2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2.项目情况</w:t>
      </w:r>
    </w:p>
    <w:p w14:paraId="648D46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该项目由伊吾县山南开发区管理委员会负责实施，项目实施期限2025年4月—7月，项目主要内容为对SN014号井范围内356.25亩葡萄地实施井式节水滴灌改造，出水桩改口15处。</w:t>
      </w:r>
    </w:p>
    <w:p w14:paraId="6BD14B77">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（二）财政专项衔接资金项目绩效目标设定情况</w:t>
      </w:r>
    </w:p>
    <w:p w14:paraId="1A086F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为保障2025年度财政专项衔接资金项目顺利实施并达到预期目标，我单位根据项目实际情况设置了项目年度总体目标和具体绩效指标。</w:t>
      </w:r>
    </w:p>
    <w:p w14:paraId="1D098E5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1.年度总体目标</w:t>
      </w:r>
    </w:p>
    <w:p w14:paraId="2733EA2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建设规模和内容：对SN014号井范围内356.25亩葡萄地实施井式节水滴灌改造，出水桩改口15处。项目实施预期受益一般户9户、34人，预期受益群众满意度达到98%及以上。本项目通过普及新的灌溉技术，从而改善灌溉条件和提高用水效率，促进葡萄产业的可持续发展，为当地葡萄种植业的发展贡献力量。</w:t>
      </w:r>
    </w:p>
    <w:p w14:paraId="318FA70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2.具体绩效指标</w:t>
      </w:r>
    </w:p>
    <w:p w14:paraId="576CA2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按照《自治区财政专项扶贫资金绩效管理操作指南》（新财预〔2019〕170号）文件规定，结合项目实际，对项目绩效目标设定如下：</w:t>
      </w:r>
    </w:p>
    <w:p w14:paraId="019A1B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14:paraId="431EFB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14:paraId="479087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指标1“出水桩改口数量”年度指标值为“15处”。</w:t>
      </w:r>
    </w:p>
    <w:p w14:paraId="7A5393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14:paraId="718C5C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指标1“项目（工程）验收合格率”年度指标值为“100%”；</w:t>
      </w:r>
    </w:p>
    <w:p w14:paraId="62C270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指标2“项目（工程）量完工率”年度指标值为“100%”。</w:t>
      </w:r>
    </w:p>
    <w:p w14:paraId="72CEC8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14:paraId="2C5D84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指标1“项目（工程）开工时间”年度指标值为“2025年4月”；</w:t>
      </w:r>
    </w:p>
    <w:p w14:paraId="2B0788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指标2“项目（工程）完工时间”年度指标值为“2025年7月”。</w:t>
      </w:r>
    </w:p>
    <w:p w14:paraId="5672F8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14:paraId="15F1D5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指标1“工程费用”年度指标值为“小于等于53.93万元”；</w:t>
      </w:r>
    </w:p>
    <w:p w14:paraId="662582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指标2“其他工程费用”年度指标值为“小于等于3.3万元”；</w:t>
      </w:r>
    </w:p>
    <w:p w14:paraId="409967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指标3“基本预备费”年度指标值为“小于等于2.77万元”。</w:t>
      </w:r>
    </w:p>
    <w:p w14:paraId="09256B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14:paraId="563733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①经济效益指标</w:t>
      </w:r>
    </w:p>
    <w:p w14:paraId="39759E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5B8D56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14:paraId="373F19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指标1“改善灌溉面积”年度指标值为“365.25亩”；</w:t>
      </w:r>
    </w:p>
    <w:p w14:paraId="2FA255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指标2“受益一般户户数”年度指标值为“9户”；</w:t>
      </w:r>
    </w:p>
    <w:p w14:paraId="16D059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指标3“受益一般户人数”年度指标值为“34人”。</w:t>
      </w:r>
    </w:p>
    <w:p w14:paraId="3FC4B0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14:paraId="6669BC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FB276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④可持续影响指标</w:t>
      </w:r>
    </w:p>
    <w:p w14:paraId="3E3336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51535D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w:t>
      </w:r>
    </w:p>
    <w:p w14:paraId="42FDD4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①服务对象满意度指标</w:t>
      </w:r>
    </w:p>
    <w:p w14:paraId="0A1DC7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指标1“受益一般户满意度”年度指标值为“大于等于98%”。</w:t>
      </w:r>
    </w:p>
    <w:p w14:paraId="1809D021">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二、绩效自评工作开展情况</w:t>
      </w:r>
    </w:p>
    <w:p w14:paraId="6333E03D">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4" w:name="_Hlk55901364"/>
      <w:r>
        <w:rPr>
          <w:rFonts w:hint="eastAsia" w:asciiTheme="majorEastAsia" w:hAnsiTheme="majorEastAsia" w:eastAsiaTheme="majorEastAsia" w:cstheme="majorEastAsia"/>
          <w:b/>
          <w:lang w:val="en-US" w:eastAsia="zh-CN"/>
        </w:rPr>
        <w:t>（一）自评开展范围</w:t>
      </w:r>
    </w:p>
    <w:p w14:paraId="3FABC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本次绩效自评从项目资金、项目产出、项目效益、服务对象满意度四个层面进行绩效评价。</w:t>
      </w:r>
    </w:p>
    <w:p w14:paraId="572C5FD3">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（二）自评开展对象</w:t>
      </w:r>
    </w:p>
    <w:p w14:paraId="17E6F5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伊吾县山南开发区管理委员会2025年实施的哈密市伊吾县山南开发区井式滴灌节水建设项目及其所涉及的财政资金60.00万元。</w:t>
      </w:r>
    </w:p>
    <w:p w14:paraId="48EA2315">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（三）自评开展时间</w:t>
      </w:r>
    </w:p>
    <w:p w14:paraId="37D160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Hans"/>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p>
    <w:p w14:paraId="7B848D14">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（四）自评开展方式</w:t>
      </w:r>
    </w:p>
    <w:p w14:paraId="1D5195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259840C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1.前期准备</w:t>
      </w:r>
    </w:p>
    <w:p w14:paraId="4404AD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2322FA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王恒新任评价组组长，主要负责评价任务安排落实，整体协调推进，总体把控评价工作进度和质量。</w:t>
      </w:r>
    </w:p>
    <w:p w14:paraId="3EFF0B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评价组成员艾克热木，主要负责项目资料收集、整理，完成绩效评价项目部分内容。</w:t>
      </w:r>
    </w:p>
    <w:p w14:paraId="244D14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评价组成员闫雯，主要负责财务资料收集、整理，完成绩效评价财务部分内容。</w:t>
      </w:r>
    </w:p>
    <w:bookmarkEnd w:id="4"/>
    <w:p w14:paraId="2B8BAD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372BD8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2025年12月25日—2026年1月11日，自评工作进入实施阶段，评价组成员完成项目资料、财务资料的收集整理工作。</w:t>
      </w:r>
    </w:p>
    <w:p w14:paraId="5E7E0F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w:t>
      </w:r>
    </w:p>
    <w:p w14:paraId="704C07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18FA8AB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4.审核、评审、报送</w:t>
      </w:r>
    </w:p>
    <w:p w14:paraId="3EE1DF8B">
      <w:pPr>
        <w:keepNext w:val="0"/>
        <w:keepLines w:val="0"/>
        <w:pageBreakBefore w:val="0"/>
        <w:widowControl w:val="0"/>
        <w:kinsoku/>
        <w:overflowPunct/>
        <w:topLinePunct w:val="0"/>
        <w:autoSpaceDE/>
        <w:autoSpaceDN/>
        <w:bidi w:val="0"/>
        <w:adjustRightIn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2026年1月26日—2月28日，经主管部门和财政部门初审后，提交由县财政局、主管部门、实施单位指定专人组成的联合评审工作组，评审通过后，按要求进行报送。</w:t>
      </w:r>
    </w:p>
    <w:p w14:paraId="4EC469F4">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三、绩效目标自评完成情况分析</w:t>
      </w:r>
    </w:p>
    <w:p w14:paraId="0A4660F4">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5" w:name="_Hlk55906161"/>
      <w:r>
        <w:rPr>
          <w:rFonts w:hint="eastAsia" w:asciiTheme="majorEastAsia" w:hAnsiTheme="majorEastAsia" w:eastAsiaTheme="majorEastAsia" w:cstheme="majorEastAsia"/>
          <w:b/>
          <w:lang w:val="en-US" w:eastAsia="zh-CN"/>
        </w:rPr>
        <w:t>（一）</w:t>
      </w:r>
      <w:bookmarkEnd w:id="5"/>
      <w:r>
        <w:rPr>
          <w:rFonts w:hint="eastAsia" w:asciiTheme="majorEastAsia" w:hAnsiTheme="majorEastAsia" w:eastAsiaTheme="majorEastAsia" w:cstheme="majorEastAsia"/>
          <w:b/>
          <w:lang w:val="en-US" w:eastAsia="zh-CN"/>
        </w:rPr>
        <w:t>资金投入情况分析</w:t>
      </w:r>
    </w:p>
    <w:p w14:paraId="7C562A1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6" w:name="_Hlk55906315"/>
      <w:r>
        <w:rPr>
          <w:rFonts w:hint="eastAsia" w:ascii="仿宋_GB2312" w:hAnsi="仿宋_GB2312" w:eastAsia="仿宋_GB2312" w:cs="仿宋_GB2312"/>
          <w:b/>
          <w:bCs/>
          <w:sz w:val="32"/>
          <w:szCs w:val="32"/>
          <w:lang w:val="en-US" w:eastAsia="zh-CN"/>
        </w:rPr>
        <w:t>1.项目资金到位情况分析</w:t>
      </w:r>
    </w:p>
    <w:bookmarkEnd w:id="6"/>
    <w:p w14:paraId="2112D2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7" w:name="_Hlk55839916"/>
      <w:r>
        <w:rPr>
          <w:rFonts w:hint="eastAsia" w:ascii="仿宋_GB2312" w:hAnsi="仿宋_GB2312" w:eastAsia="仿宋_GB2312" w:cs="仿宋_GB2312"/>
          <w:sz w:val="32"/>
          <w:szCs w:val="32"/>
          <w:lang w:val="en-US" w:eastAsia="zh-CN"/>
        </w:rPr>
        <w:t>项目预算安排资金60.00万元，其中专项衔接资金45.00万元</w:t>
      </w:r>
      <w:bookmarkStart w:id="8" w:name="_Hlk55842207"/>
      <w:r>
        <w:rPr>
          <w:rFonts w:hint="eastAsia" w:ascii="仿宋_GB2312" w:hAnsi="仿宋_GB2312" w:eastAsia="仿宋_GB2312" w:cs="仿宋_GB2312"/>
          <w:sz w:val="32"/>
          <w:szCs w:val="32"/>
          <w:lang w:val="en-US" w:eastAsia="zh-CN"/>
        </w:rPr>
        <w:t>，县财政配套资金15.00万元。全年实际到位资金60.00万元，预算资金到位率100%。</w:t>
      </w:r>
    </w:p>
    <w:bookmarkEnd w:id="7"/>
    <w:bookmarkEnd w:id="8"/>
    <w:p w14:paraId="6F781E2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2.项目资金执行情况分析</w:t>
      </w:r>
    </w:p>
    <w:p w14:paraId="098BE7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截至2025年12月底，该项目实际支出54.54万元，预算执行率90.89%。项目资金主要用</w:t>
      </w:r>
      <w:bookmarkStart w:id="15" w:name="_GoBack"/>
      <w:bookmarkEnd w:id="15"/>
      <w:r>
        <w:rPr>
          <w:rFonts w:hint="eastAsia" w:ascii="仿宋_GB2312" w:hAnsi="仿宋_GB2312" w:eastAsia="仿宋_GB2312" w:cs="仿宋_GB2312"/>
          <w:sz w:val="32"/>
          <w:szCs w:val="32"/>
          <w:lang w:val="en-US" w:eastAsia="zh-CN"/>
        </w:rPr>
        <w:t>于工程款50.29万元，其他工程费用4.25万元。</w:t>
      </w:r>
    </w:p>
    <w:p w14:paraId="22CE6E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项目已完工并支付完毕（质保金除外），项目结余资金5.46万元，已全额上缴财政，后续根据质保情况申请资金并安排支付。</w:t>
      </w:r>
    </w:p>
    <w:p w14:paraId="436D336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9" w:name="_Hlk55906628"/>
      <w:r>
        <w:rPr>
          <w:rFonts w:hint="eastAsia" w:ascii="仿宋_GB2312" w:hAnsi="仿宋_GB2312" w:eastAsia="仿宋_GB2312" w:cs="仿宋_GB2312"/>
          <w:b/>
          <w:bCs/>
          <w:sz w:val="32"/>
          <w:szCs w:val="32"/>
          <w:lang w:val="en-US" w:eastAsia="zh-CN"/>
        </w:rPr>
        <w:t>3.项目资金管理情况分析</w:t>
      </w:r>
    </w:p>
    <w:bookmarkEnd w:id="9"/>
    <w:p w14:paraId="1BC374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0" w:name="_Hlk55842335"/>
      <w:r>
        <w:rPr>
          <w:rFonts w:hint="eastAsia" w:ascii="仿宋_GB2312" w:hAnsi="仿宋_GB2312" w:eastAsia="仿宋_GB2312" w:cs="仿宋_GB2312"/>
          <w:sz w:val="32"/>
          <w:szCs w:val="32"/>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lang w:val="en-US" w:eastAsia="zh-CN"/>
        </w:rPr>
        <w:t>新财规〔2021〕11号</w:t>
      </w:r>
      <w:bookmarkEnd w:id="11"/>
      <w:r>
        <w:rPr>
          <w:rFonts w:hint="eastAsia" w:ascii="仿宋_GB2312" w:hAnsi="仿宋_GB2312" w:eastAsia="仿宋_GB2312" w:cs="仿宋_GB2312"/>
          <w:sz w:val="32"/>
          <w:szCs w:val="32"/>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5EF07346">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（二）绩效目标完成情况分析</w:t>
      </w:r>
    </w:p>
    <w:p w14:paraId="71C02C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本项目共设一级指标3个，二级指标6个，三级指标12个，已完成年度绩效指标9个，指标完成率75%。</w:t>
      </w:r>
    </w:p>
    <w:p w14:paraId="4F9696A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1.产出指标完成情况分析</w:t>
      </w:r>
    </w:p>
    <w:p w14:paraId="6DB571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（1）数量指标完成情况</w:t>
      </w:r>
    </w:p>
    <w:p w14:paraId="4FCB48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指标1：出水桩改口数量，年度指标值15处，指标全年实际完成32处，指标完成率213.33%。</w:t>
      </w:r>
    </w:p>
    <w:p w14:paraId="1E7E40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（2）质量指标完成情况</w:t>
      </w:r>
    </w:p>
    <w:p w14:paraId="1E27BF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指标1：项目（工程）验收合格率，年度指标值100%，指标全年实际完成100%，指标完成率100%；</w:t>
      </w:r>
    </w:p>
    <w:p w14:paraId="0418DD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指标2：项目（工程）量完工率，年度指标值100%，指标全年实际完成100%，指标完成率100%。</w:t>
      </w:r>
    </w:p>
    <w:p w14:paraId="3AB306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（3）时效指标完成情况</w:t>
      </w:r>
    </w:p>
    <w:p w14:paraId="250790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指标1：项目（工程）开工时间，年度指标值2025年4月，指标全年实际完成2025年4月，指标完成率100%；</w:t>
      </w:r>
    </w:p>
    <w:p w14:paraId="6D8B87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指标2：项目（工程）完工时间，年度指标值2025年7月，指标全年实际完成2025年8月，指标完成率75%。</w:t>
      </w:r>
    </w:p>
    <w:p w14:paraId="57B3F9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（4）成本指标完成情况</w:t>
      </w:r>
    </w:p>
    <w:p w14:paraId="160314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指标1：工程费用，年度指标值小于等于53.93万元，指标全年实际完成50.29万元，指标完成率93.25%；</w:t>
      </w:r>
    </w:p>
    <w:p w14:paraId="155D48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指标2：其他工程费用，年度指标值小于等于3.3万元，指标全年实际完成4.25万元，指标完成率128.79%；</w:t>
      </w:r>
    </w:p>
    <w:p w14:paraId="0BA564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基本预备费，年度指标值小于等于2.77万元，指标全年实际完成0万元，预备费是行业对预算编制要求，项目合同额足以覆盖发生变更、不可抗力或不可预料事项导致发生的费用，因此该指标认定完成率100%，不予扣分。</w:t>
      </w:r>
    </w:p>
    <w:p w14:paraId="39ADA8F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2.效益指标完成情况分析</w:t>
      </w:r>
    </w:p>
    <w:p w14:paraId="73D7E0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（1）经济效益指标完成情况</w:t>
      </w:r>
    </w:p>
    <w:p w14:paraId="59449A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60F13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（2）社会效益指标完成情况</w:t>
      </w:r>
    </w:p>
    <w:p w14:paraId="5C79CC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指标1：改善灌溉面积，年度指标值365.25亩，指标全年实际完成257.25亩，指标完成率70.43%；</w:t>
      </w:r>
    </w:p>
    <w:p w14:paraId="4CF17B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指标2：受益一般户户数，年度指标值9户，指标全年实际完成9户，指标完成率100%；</w:t>
      </w:r>
    </w:p>
    <w:p w14:paraId="0C2441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指标3：受益一般户人数，年度指标值34人，指标全年实际完成34人，指标完成率100%。</w:t>
      </w:r>
    </w:p>
    <w:p w14:paraId="1FCE27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（3）生态效益指标完成情况</w:t>
      </w:r>
    </w:p>
    <w:p w14:paraId="14BCA1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74E939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（4）可持续影响指标完成情况</w:t>
      </w:r>
    </w:p>
    <w:p w14:paraId="3D1B2D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42BC1F7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3.满意度指标完成情况分析</w:t>
      </w:r>
    </w:p>
    <w:p w14:paraId="03BB81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服务对象满意度指标：</w:t>
      </w:r>
    </w:p>
    <w:p w14:paraId="4EB4DC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指标1：受益一般户满意度，年度指标值大于等于98%，指标全年实际完成100%，指标完成率102.04%。</w:t>
      </w:r>
    </w:p>
    <w:p w14:paraId="1327A657">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bookmarkStart w:id="12" w:name="_Hlk55917311"/>
      <w:r>
        <w:rPr>
          <w:rFonts w:hint="eastAsia"/>
          <w:b/>
          <w:lang w:val="en-US" w:eastAsia="zh-CN"/>
        </w:rPr>
        <w:t>四、</w:t>
      </w:r>
      <w:bookmarkEnd w:id="12"/>
      <w:r>
        <w:rPr>
          <w:rFonts w:hint="eastAsia"/>
          <w:b/>
          <w:lang w:val="en-US" w:eastAsia="zh-CN"/>
        </w:rPr>
        <w:t>偏离绩效目标的原因和下一步措施</w:t>
      </w:r>
    </w:p>
    <w:p w14:paraId="384EBFD7">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13" w:name="_Hlk55900722"/>
      <w:r>
        <w:rPr>
          <w:rFonts w:hint="eastAsia" w:asciiTheme="majorEastAsia" w:hAnsiTheme="majorEastAsia" w:eastAsiaTheme="majorEastAsia" w:cstheme="majorEastAsia"/>
          <w:b/>
          <w:lang w:val="en-US" w:eastAsia="zh-CN"/>
        </w:rPr>
        <w:t>（一）偏离绩效目标的原因</w:t>
      </w:r>
    </w:p>
    <w:p w14:paraId="3F62D4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数量指标中的“出水桩改口数量”预期指标值“15处”，实际完成值32处，超额完成原因是设计内容有偏差，以能满足项目实际需求的施工量为准。</w:t>
      </w:r>
    </w:p>
    <w:p w14:paraId="0274F2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中的“项目（工程）完工时间”预期指标值“2025年7月”，实际完成值2025年8月，未完成原因：一是设备控制阀未及时提供无法安装；二是农户对改造地块分片浇水用时较长，浇水完成后方符合完工验收条件。</w:t>
      </w:r>
    </w:p>
    <w:p w14:paraId="2E2785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成本指标中的“其他工程费用”预期指标值小于等于3.3万元，实际完成4.25万元，未完成原因设计费和监理费超出概算。</w:t>
      </w:r>
    </w:p>
    <w:p w14:paraId="7EF129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成本指标中的“预备费”预期指标值小于等于2.77万元，实际完成0万元，偏差原因预备费是行业对预算编制要求，项目实际未发生设计变更、不可抗力或不可预料事项导致发生的费用，因此该指标认定全部完成。</w:t>
      </w:r>
    </w:p>
    <w:p w14:paraId="76C67D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社会效益指标中的“改善灌溉面积”预期指标值365.25亩，实际完成257.25亩，未完成原因其中108亩因次年种植品种原因不宜改造。</w:t>
      </w:r>
    </w:p>
    <w:p w14:paraId="47B53EF3">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（二）下一步改进措施</w:t>
      </w:r>
    </w:p>
    <w:p w14:paraId="7F8349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一是，项目实施中已督促设备供应商尽快提供控制阀设备并完成安。</w:t>
      </w:r>
    </w:p>
    <w:p w14:paraId="6E24DC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二是，后期同类项目充分考虑农户耕作期，合理设置项目工期。</w:t>
      </w:r>
    </w:p>
    <w:p w14:paraId="2257E8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三是，做好项目前期调研论证，同时充分考虑前期手续的复杂性，择优选择咨询单位，精准编制工程量和概预算。</w:t>
      </w:r>
    </w:p>
    <w:p w14:paraId="0A4FF5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四是，此外，加强走访调查与实际勘测和种植品种计划，做好施工中可能出现的意外情况的准备，避免因此导致的预期效益与实际需求不符。</w:t>
      </w:r>
    </w:p>
    <w:bookmarkEnd w:id="13"/>
    <w:p w14:paraId="1B13ED82">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五、绩效自评结果拟应用和公开情况</w:t>
      </w:r>
    </w:p>
    <w:p w14:paraId="42E09F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4" w:name="_Hlk55837615"/>
      <w:r>
        <w:rPr>
          <w:rFonts w:hint="eastAsia" w:ascii="仿宋_GB2312" w:hAnsi="仿宋_GB2312" w:eastAsia="仿宋_GB2312" w:cs="仿宋_GB2312"/>
          <w:sz w:val="32"/>
          <w:szCs w:val="32"/>
          <w:lang w:val="en-US" w:eastAsia="zh-CN"/>
        </w:rPr>
        <w:t>本单位通过项目资金执行情况、项目绩效指标完成情况等进行绩效自评，自评得分81.65分，评价等级良。</w:t>
      </w:r>
    </w:p>
    <w:p w14:paraId="77DFE11F">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（一）自评结果拟应用情况</w:t>
      </w:r>
    </w:p>
    <w:p w14:paraId="46DC36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为安排以后年度预算提供重要依据。</w:t>
      </w:r>
    </w:p>
    <w:p w14:paraId="07AA82E4">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（二）自评结果公开情况</w:t>
      </w:r>
    </w:p>
    <w:p w14:paraId="25E95F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yellow"/>
          <w:lang w:val="en-US" w:eastAsia="zh-CN"/>
        </w:rPr>
      </w:pPr>
      <w:r>
        <w:rPr>
          <w:rFonts w:hint="eastAsia" w:ascii="仿宋_GB2312" w:hAnsi="仿宋_GB2312" w:eastAsia="仿宋_GB2312" w:cs="仿宋_GB2312"/>
          <w:sz w:val="32"/>
          <w:szCs w:val="32"/>
          <w:lang w:val="en-US" w:eastAsia="zh-CN"/>
        </w:rPr>
        <w:t>按《自治区财政专项扶贫资金绩效管理操作指南》（新财预〔2019〕170号）文件要求，我单位将自评结果编入部门决算，并在伊吾县人民政府门户网站对应模块公开并接受社会监督。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5B391B-59F0-4F55-BAAA-BEA15174A9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BD923BB-CB58-4C7C-9114-2B4A59AAD7AE}"/>
  </w:font>
  <w:font w:name="华文中宋">
    <w:panose1 w:val="02010600040101010101"/>
    <w:charset w:val="86"/>
    <w:family w:val="auto"/>
    <w:pitch w:val="default"/>
    <w:sig w:usb0="00000287" w:usb1="080F0000" w:usb2="00000000" w:usb3="00000000" w:csb0="0004009F" w:csb1="DFD70000"/>
    <w:embedRegular r:id="rId3" w:fontKey="{533C3945-DFE4-4BDE-96E7-60E61F438E4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DB370">
    <w:pPr>
      <w:pStyle w:val="10"/>
      <w:jc w:val="center"/>
      <w:rPr>
        <w:rFonts w:asciiTheme="minorEastAsia" w:hAnsiTheme="minorEastAsia"/>
        <w:sz w:val="28"/>
        <w:szCs w:val="28"/>
      </w:rPr>
    </w:pPr>
  </w:p>
  <w:p w14:paraId="39871E6A">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BDAAC">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F56E0"/>
    <w:rsid w:val="00EA66E4"/>
    <w:rsid w:val="00EC62DB"/>
    <w:rsid w:val="010C37D5"/>
    <w:rsid w:val="011C2D2D"/>
    <w:rsid w:val="013576A9"/>
    <w:rsid w:val="015027F5"/>
    <w:rsid w:val="015E4FA2"/>
    <w:rsid w:val="01B232E4"/>
    <w:rsid w:val="01D57577"/>
    <w:rsid w:val="020B4717"/>
    <w:rsid w:val="020C6F6D"/>
    <w:rsid w:val="02B24F3F"/>
    <w:rsid w:val="02DA7952"/>
    <w:rsid w:val="03197B61"/>
    <w:rsid w:val="03477AC0"/>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6073BD"/>
    <w:rsid w:val="06634A74"/>
    <w:rsid w:val="06680056"/>
    <w:rsid w:val="06872F1A"/>
    <w:rsid w:val="06A676C3"/>
    <w:rsid w:val="06C936E9"/>
    <w:rsid w:val="06CD24E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9106F"/>
    <w:rsid w:val="0B731858"/>
    <w:rsid w:val="0B765622"/>
    <w:rsid w:val="0B9F154C"/>
    <w:rsid w:val="0BA42E2D"/>
    <w:rsid w:val="0BB15418"/>
    <w:rsid w:val="0BB41D6F"/>
    <w:rsid w:val="0BC11ACA"/>
    <w:rsid w:val="0BCC0B22"/>
    <w:rsid w:val="0C1C0143"/>
    <w:rsid w:val="0C4E568B"/>
    <w:rsid w:val="0C695363"/>
    <w:rsid w:val="0CA25A28"/>
    <w:rsid w:val="0CA80E68"/>
    <w:rsid w:val="0CC57302"/>
    <w:rsid w:val="0CDE1704"/>
    <w:rsid w:val="0D2C1797"/>
    <w:rsid w:val="0D6B6D7E"/>
    <w:rsid w:val="0DE90FFC"/>
    <w:rsid w:val="0E736859"/>
    <w:rsid w:val="0E8B67DF"/>
    <w:rsid w:val="0EA43155"/>
    <w:rsid w:val="0EAE3583"/>
    <w:rsid w:val="0EF80019"/>
    <w:rsid w:val="0F460B5B"/>
    <w:rsid w:val="0F641D0B"/>
    <w:rsid w:val="0FD12A6C"/>
    <w:rsid w:val="0FDD4336"/>
    <w:rsid w:val="0FEB17B8"/>
    <w:rsid w:val="0FEB2D15"/>
    <w:rsid w:val="106F1015"/>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5D256C"/>
    <w:rsid w:val="13853136"/>
    <w:rsid w:val="138B42E1"/>
    <w:rsid w:val="13CF6578"/>
    <w:rsid w:val="142D4BD6"/>
    <w:rsid w:val="14706F25"/>
    <w:rsid w:val="14D775A0"/>
    <w:rsid w:val="14E65FAB"/>
    <w:rsid w:val="14F37F03"/>
    <w:rsid w:val="15037A5A"/>
    <w:rsid w:val="15061745"/>
    <w:rsid w:val="15160F2A"/>
    <w:rsid w:val="151A60F2"/>
    <w:rsid w:val="15695689"/>
    <w:rsid w:val="1593354A"/>
    <w:rsid w:val="159E4222"/>
    <w:rsid w:val="15B537B9"/>
    <w:rsid w:val="15B56B09"/>
    <w:rsid w:val="15E22755"/>
    <w:rsid w:val="15E52BBD"/>
    <w:rsid w:val="16474378"/>
    <w:rsid w:val="1677285F"/>
    <w:rsid w:val="16837D23"/>
    <w:rsid w:val="168511BE"/>
    <w:rsid w:val="17835A21"/>
    <w:rsid w:val="17C22A7E"/>
    <w:rsid w:val="181F565C"/>
    <w:rsid w:val="18432FDB"/>
    <w:rsid w:val="1879415C"/>
    <w:rsid w:val="18B67E0A"/>
    <w:rsid w:val="18B97001"/>
    <w:rsid w:val="18C631E9"/>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C75B78"/>
    <w:rsid w:val="1E2933F2"/>
    <w:rsid w:val="1E6B5E64"/>
    <w:rsid w:val="1EA10BC8"/>
    <w:rsid w:val="1EA40698"/>
    <w:rsid w:val="1EBC53FA"/>
    <w:rsid w:val="1EE7203A"/>
    <w:rsid w:val="1EED1DFF"/>
    <w:rsid w:val="1F0D3112"/>
    <w:rsid w:val="1F5D05A2"/>
    <w:rsid w:val="1F8029FC"/>
    <w:rsid w:val="1F951411"/>
    <w:rsid w:val="1FB40AB5"/>
    <w:rsid w:val="1FBE3AC8"/>
    <w:rsid w:val="20133FBD"/>
    <w:rsid w:val="20997D53"/>
    <w:rsid w:val="20AD2C71"/>
    <w:rsid w:val="20DD64E1"/>
    <w:rsid w:val="211B71FF"/>
    <w:rsid w:val="2184049B"/>
    <w:rsid w:val="21874960"/>
    <w:rsid w:val="21A90907"/>
    <w:rsid w:val="2214654E"/>
    <w:rsid w:val="222B321C"/>
    <w:rsid w:val="223838C1"/>
    <w:rsid w:val="227559C2"/>
    <w:rsid w:val="22871E46"/>
    <w:rsid w:val="237468F5"/>
    <w:rsid w:val="23761D31"/>
    <w:rsid w:val="239C683A"/>
    <w:rsid w:val="23BC770E"/>
    <w:rsid w:val="2422660C"/>
    <w:rsid w:val="247034BD"/>
    <w:rsid w:val="247C52DC"/>
    <w:rsid w:val="24B25E39"/>
    <w:rsid w:val="24BC2AB5"/>
    <w:rsid w:val="24C70818"/>
    <w:rsid w:val="255D6D32"/>
    <w:rsid w:val="25E95B37"/>
    <w:rsid w:val="260635B7"/>
    <w:rsid w:val="262770BA"/>
    <w:rsid w:val="263930C4"/>
    <w:rsid w:val="266523FF"/>
    <w:rsid w:val="268B3E9E"/>
    <w:rsid w:val="269A360B"/>
    <w:rsid w:val="270B4B46"/>
    <w:rsid w:val="279905F9"/>
    <w:rsid w:val="27BA1305"/>
    <w:rsid w:val="27C02A87"/>
    <w:rsid w:val="282A026B"/>
    <w:rsid w:val="2892389F"/>
    <w:rsid w:val="28A9202E"/>
    <w:rsid w:val="292C10A1"/>
    <w:rsid w:val="296D704C"/>
    <w:rsid w:val="29744383"/>
    <w:rsid w:val="297A56F9"/>
    <w:rsid w:val="29F628C0"/>
    <w:rsid w:val="2A036FAE"/>
    <w:rsid w:val="2A4D12B4"/>
    <w:rsid w:val="2A706629"/>
    <w:rsid w:val="2AC476F7"/>
    <w:rsid w:val="2AD37377"/>
    <w:rsid w:val="2B2207B0"/>
    <w:rsid w:val="2B323B6C"/>
    <w:rsid w:val="2B6A42C7"/>
    <w:rsid w:val="2B725756"/>
    <w:rsid w:val="2B763D04"/>
    <w:rsid w:val="2B8C2902"/>
    <w:rsid w:val="2BBA5199"/>
    <w:rsid w:val="2BCC6043"/>
    <w:rsid w:val="2C212804"/>
    <w:rsid w:val="2C8C4ABD"/>
    <w:rsid w:val="2CB3404C"/>
    <w:rsid w:val="2CB97440"/>
    <w:rsid w:val="2CD31625"/>
    <w:rsid w:val="2CD56E91"/>
    <w:rsid w:val="2CE64BF4"/>
    <w:rsid w:val="2CF4484E"/>
    <w:rsid w:val="2D11418C"/>
    <w:rsid w:val="2D262818"/>
    <w:rsid w:val="2D374EAC"/>
    <w:rsid w:val="2D3F298B"/>
    <w:rsid w:val="2D41238C"/>
    <w:rsid w:val="2D474282"/>
    <w:rsid w:val="2D8854B8"/>
    <w:rsid w:val="2DC31446"/>
    <w:rsid w:val="2E1130D3"/>
    <w:rsid w:val="2E523FC0"/>
    <w:rsid w:val="2E79009C"/>
    <w:rsid w:val="2E9D5A32"/>
    <w:rsid w:val="2EA34C0E"/>
    <w:rsid w:val="2EC5737D"/>
    <w:rsid w:val="2ED17B6C"/>
    <w:rsid w:val="2EDE609F"/>
    <w:rsid w:val="2EE76251"/>
    <w:rsid w:val="2F186786"/>
    <w:rsid w:val="2F1C1C4C"/>
    <w:rsid w:val="2F8F0ED2"/>
    <w:rsid w:val="2FA817F6"/>
    <w:rsid w:val="2FCA4F61"/>
    <w:rsid w:val="301663F8"/>
    <w:rsid w:val="303B22DF"/>
    <w:rsid w:val="304D7587"/>
    <w:rsid w:val="30B742C9"/>
    <w:rsid w:val="30F20C74"/>
    <w:rsid w:val="30F61D77"/>
    <w:rsid w:val="30FD1ABD"/>
    <w:rsid w:val="315F5C65"/>
    <w:rsid w:val="316D3551"/>
    <w:rsid w:val="318238D7"/>
    <w:rsid w:val="319364D0"/>
    <w:rsid w:val="320745F0"/>
    <w:rsid w:val="3212369C"/>
    <w:rsid w:val="3242287F"/>
    <w:rsid w:val="324C1269"/>
    <w:rsid w:val="32BA53AF"/>
    <w:rsid w:val="32D65839"/>
    <w:rsid w:val="32D746BC"/>
    <w:rsid w:val="32FF7D02"/>
    <w:rsid w:val="3331398C"/>
    <w:rsid w:val="337042B2"/>
    <w:rsid w:val="33F443C1"/>
    <w:rsid w:val="33FA4477"/>
    <w:rsid w:val="33FE3E5E"/>
    <w:rsid w:val="34B632D7"/>
    <w:rsid w:val="34D4549D"/>
    <w:rsid w:val="354E2B6C"/>
    <w:rsid w:val="35755596"/>
    <w:rsid w:val="362C557E"/>
    <w:rsid w:val="3687405E"/>
    <w:rsid w:val="36887CCF"/>
    <w:rsid w:val="369B3C8B"/>
    <w:rsid w:val="36C37E27"/>
    <w:rsid w:val="36DE7AD1"/>
    <w:rsid w:val="36EB4AB5"/>
    <w:rsid w:val="36ED5F79"/>
    <w:rsid w:val="36F05603"/>
    <w:rsid w:val="37011ADE"/>
    <w:rsid w:val="370A7DC3"/>
    <w:rsid w:val="371E2EDE"/>
    <w:rsid w:val="3736727E"/>
    <w:rsid w:val="37C81DBD"/>
    <w:rsid w:val="37C81E89"/>
    <w:rsid w:val="3807391A"/>
    <w:rsid w:val="382944D3"/>
    <w:rsid w:val="38412EA7"/>
    <w:rsid w:val="3881742D"/>
    <w:rsid w:val="38891E78"/>
    <w:rsid w:val="38902FA0"/>
    <w:rsid w:val="38A31D44"/>
    <w:rsid w:val="39141C1C"/>
    <w:rsid w:val="3921228E"/>
    <w:rsid w:val="3966130E"/>
    <w:rsid w:val="399B46B3"/>
    <w:rsid w:val="39DD62B6"/>
    <w:rsid w:val="3ACB7F90"/>
    <w:rsid w:val="3B072F57"/>
    <w:rsid w:val="3B20012B"/>
    <w:rsid w:val="3B2F61DB"/>
    <w:rsid w:val="3B384589"/>
    <w:rsid w:val="3B621A3E"/>
    <w:rsid w:val="3B754164"/>
    <w:rsid w:val="3BBF4364"/>
    <w:rsid w:val="3BD80AAE"/>
    <w:rsid w:val="3BF771A8"/>
    <w:rsid w:val="3BFE3DAB"/>
    <w:rsid w:val="3C485278"/>
    <w:rsid w:val="3CBC3660"/>
    <w:rsid w:val="3CD10823"/>
    <w:rsid w:val="3CF046DC"/>
    <w:rsid w:val="3D204617"/>
    <w:rsid w:val="3D88478B"/>
    <w:rsid w:val="3D9B52CD"/>
    <w:rsid w:val="3DC348D7"/>
    <w:rsid w:val="3E1D32D4"/>
    <w:rsid w:val="3E355DFF"/>
    <w:rsid w:val="3E443946"/>
    <w:rsid w:val="3E87353D"/>
    <w:rsid w:val="3EA0625E"/>
    <w:rsid w:val="3F9B25E0"/>
    <w:rsid w:val="4009035C"/>
    <w:rsid w:val="406F7222"/>
    <w:rsid w:val="409F7145"/>
    <w:rsid w:val="41465248"/>
    <w:rsid w:val="415F3846"/>
    <w:rsid w:val="4167712F"/>
    <w:rsid w:val="41E723B8"/>
    <w:rsid w:val="42223684"/>
    <w:rsid w:val="429D3218"/>
    <w:rsid w:val="42CB34B5"/>
    <w:rsid w:val="42F518D8"/>
    <w:rsid w:val="42F770C4"/>
    <w:rsid w:val="42F81988"/>
    <w:rsid w:val="432B2EF5"/>
    <w:rsid w:val="434F4477"/>
    <w:rsid w:val="43690DBA"/>
    <w:rsid w:val="439A00CB"/>
    <w:rsid w:val="43E75ADC"/>
    <w:rsid w:val="440C3D8F"/>
    <w:rsid w:val="441663A9"/>
    <w:rsid w:val="44577D8F"/>
    <w:rsid w:val="44C64B1B"/>
    <w:rsid w:val="44D82B90"/>
    <w:rsid w:val="44FE14DD"/>
    <w:rsid w:val="450F194A"/>
    <w:rsid w:val="450F66F9"/>
    <w:rsid w:val="452C2372"/>
    <w:rsid w:val="45366C57"/>
    <w:rsid w:val="454D50B1"/>
    <w:rsid w:val="45E078D7"/>
    <w:rsid w:val="45EF1C1D"/>
    <w:rsid w:val="45FA2555"/>
    <w:rsid w:val="465E7D59"/>
    <w:rsid w:val="46E52575"/>
    <w:rsid w:val="474312E2"/>
    <w:rsid w:val="48372E95"/>
    <w:rsid w:val="483F2C5B"/>
    <w:rsid w:val="48BE603A"/>
    <w:rsid w:val="48F13107"/>
    <w:rsid w:val="49155288"/>
    <w:rsid w:val="49333CC6"/>
    <w:rsid w:val="49471AEB"/>
    <w:rsid w:val="498B586D"/>
    <w:rsid w:val="49D9751A"/>
    <w:rsid w:val="49EB1918"/>
    <w:rsid w:val="49F15EEE"/>
    <w:rsid w:val="4A0137C3"/>
    <w:rsid w:val="4A554619"/>
    <w:rsid w:val="4A592368"/>
    <w:rsid w:val="4A690A38"/>
    <w:rsid w:val="4BD26F87"/>
    <w:rsid w:val="4C067AEC"/>
    <w:rsid w:val="4C541529"/>
    <w:rsid w:val="4C900B45"/>
    <w:rsid w:val="4C9973EF"/>
    <w:rsid w:val="4D715CD3"/>
    <w:rsid w:val="4DAB7D9B"/>
    <w:rsid w:val="4DDB64B6"/>
    <w:rsid w:val="4DFF309F"/>
    <w:rsid w:val="4E021E01"/>
    <w:rsid w:val="4E2D47C2"/>
    <w:rsid w:val="4E3E618B"/>
    <w:rsid w:val="4E421F8C"/>
    <w:rsid w:val="4E466FF7"/>
    <w:rsid w:val="4E6007B4"/>
    <w:rsid w:val="4E7D3D97"/>
    <w:rsid w:val="4E84570A"/>
    <w:rsid w:val="4E9E16FF"/>
    <w:rsid w:val="4EA21282"/>
    <w:rsid w:val="4F2647BA"/>
    <w:rsid w:val="4F746A4E"/>
    <w:rsid w:val="4F7E48BE"/>
    <w:rsid w:val="4FA73D65"/>
    <w:rsid w:val="4FAC734A"/>
    <w:rsid w:val="4FC6067D"/>
    <w:rsid w:val="50323D90"/>
    <w:rsid w:val="50354C02"/>
    <w:rsid w:val="50A92108"/>
    <w:rsid w:val="50AB1579"/>
    <w:rsid w:val="51BA4584"/>
    <w:rsid w:val="523532B8"/>
    <w:rsid w:val="52440A67"/>
    <w:rsid w:val="524C0784"/>
    <w:rsid w:val="52672B1C"/>
    <w:rsid w:val="52A70535"/>
    <w:rsid w:val="52CA2E5D"/>
    <w:rsid w:val="530F24FD"/>
    <w:rsid w:val="534758B1"/>
    <w:rsid w:val="537F47E5"/>
    <w:rsid w:val="53A02362"/>
    <w:rsid w:val="53A7353E"/>
    <w:rsid w:val="53A95AF3"/>
    <w:rsid w:val="5405395E"/>
    <w:rsid w:val="54282C3B"/>
    <w:rsid w:val="54A47857"/>
    <w:rsid w:val="54BB76DE"/>
    <w:rsid w:val="54E92BF7"/>
    <w:rsid w:val="55075963"/>
    <w:rsid w:val="552D158F"/>
    <w:rsid w:val="553F1591"/>
    <w:rsid w:val="554F61AB"/>
    <w:rsid w:val="55637CCD"/>
    <w:rsid w:val="559169F5"/>
    <w:rsid w:val="55E6356A"/>
    <w:rsid w:val="56094AFF"/>
    <w:rsid w:val="56382140"/>
    <w:rsid w:val="567C27AF"/>
    <w:rsid w:val="56831CA4"/>
    <w:rsid w:val="56B516A3"/>
    <w:rsid w:val="56D86634"/>
    <w:rsid w:val="56DA58D8"/>
    <w:rsid w:val="56DA617E"/>
    <w:rsid w:val="573004A9"/>
    <w:rsid w:val="57321E92"/>
    <w:rsid w:val="574B0546"/>
    <w:rsid w:val="583E6F58"/>
    <w:rsid w:val="5867797B"/>
    <w:rsid w:val="58D75E75"/>
    <w:rsid w:val="5901452A"/>
    <w:rsid w:val="591E3D66"/>
    <w:rsid w:val="59596B49"/>
    <w:rsid w:val="597277B7"/>
    <w:rsid w:val="59946640"/>
    <w:rsid w:val="59C10549"/>
    <w:rsid w:val="5A6013F2"/>
    <w:rsid w:val="5A877CA5"/>
    <w:rsid w:val="5A9D6065"/>
    <w:rsid w:val="5AA44D9D"/>
    <w:rsid w:val="5ABE1386"/>
    <w:rsid w:val="5AC42E96"/>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D101956"/>
    <w:rsid w:val="5DA14186"/>
    <w:rsid w:val="5DC0337C"/>
    <w:rsid w:val="5DC46C86"/>
    <w:rsid w:val="5E1F2A17"/>
    <w:rsid w:val="5E622347"/>
    <w:rsid w:val="5E875A2E"/>
    <w:rsid w:val="5EAA4771"/>
    <w:rsid w:val="5EE15267"/>
    <w:rsid w:val="5F0F31F2"/>
    <w:rsid w:val="5F340010"/>
    <w:rsid w:val="5FDF00F2"/>
    <w:rsid w:val="5FF000B6"/>
    <w:rsid w:val="5FF374B8"/>
    <w:rsid w:val="60012AE3"/>
    <w:rsid w:val="603C42B1"/>
    <w:rsid w:val="603E20F5"/>
    <w:rsid w:val="605A6F1D"/>
    <w:rsid w:val="605D3731"/>
    <w:rsid w:val="60636240"/>
    <w:rsid w:val="607D4C9D"/>
    <w:rsid w:val="61890CD1"/>
    <w:rsid w:val="619337A7"/>
    <w:rsid w:val="61B348FC"/>
    <w:rsid w:val="61BA75C6"/>
    <w:rsid w:val="61EF6E2B"/>
    <w:rsid w:val="61FD3095"/>
    <w:rsid w:val="620F11A8"/>
    <w:rsid w:val="627055D0"/>
    <w:rsid w:val="62835C3F"/>
    <w:rsid w:val="62A83A72"/>
    <w:rsid w:val="62A96066"/>
    <w:rsid w:val="62B10949"/>
    <w:rsid w:val="62F87AA9"/>
    <w:rsid w:val="630C619C"/>
    <w:rsid w:val="637271E5"/>
    <w:rsid w:val="637D2B0E"/>
    <w:rsid w:val="638C1B09"/>
    <w:rsid w:val="642663F5"/>
    <w:rsid w:val="642D05AD"/>
    <w:rsid w:val="643C5528"/>
    <w:rsid w:val="64582AE7"/>
    <w:rsid w:val="64EF00CA"/>
    <w:rsid w:val="64F03018"/>
    <w:rsid w:val="652C6BB4"/>
    <w:rsid w:val="65300F0B"/>
    <w:rsid w:val="65510D5D"/>
    <w:rsid w:val="65654809"/>
    <w:rsid w:val="658D5DBC"/>
    <w:rsid w:val="65BB7AE3"/>
    <w:rsid w:val="65F84CBD"/>
    <w:rsid w:val="66070380"/>
    <w:rsid w:val="6644035E"/>
    <w:rsid w:val="666F2DBD"/>
    <w:rsid w:val="66E06999"/>
    <w:rsid w:val="67181F6F"/>
    <w:rsid w:val="673E7D38"/>
    <w:rsid w:val="677D5E3A"/>
    <w:rsid w:val="67A34553"/>
    <w:rsid w:val="67B74170"/>
    <w:rsid w:val="67BC191A"/>
    <w:rsid w:val="67C5544E"/>
    <w:rsid w:val="67C96A31"/>
    <w:rsid w:val="682A78AE"/>
    <w:rsid w:val="68740A81"/>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4B74C8"/>
    <w:rsid w:val="6A6D15F5"/>
    <w:rsid w:val="6A904D2C"/>
    <w:rsid w:val="6ABC096E"/>
    <w:rsid w:val="6AD62F5D"/>
    <w:rsid w:val="6B001F91"/>
    <w:rsid w:val="6B235A6E"/>
    <w:rsid w:val="6B29226B"/>
    <w:rsid w:val="6B752482"/>
    <w:rsid w:val="6BAB78B6"/>
    <w:rsid w:val="6BAF4A30"/>
    <w:rsid w:val="6BC6342C"/>
    <w:rsid w:val="6C0738B5"/>
    <w:rsid w:val="6C2B6F4C"/>
    <w:rsid w:val="6C576145"/>
    <w:rsid w:val="6C5D3CA5"/>
    <w:rsid w:val="6CA02DA0"/>
    <w:rsid w:val="6CA4550A"/>
    <w:rsid w:val="6CB47657"/>
    <w:rsid w:val="6D7F22DE"/>
    <w:rsid w:val="6D843218"/>
    <w:rsid w:val="6D88252F"/>
    <w:rsid w:val="6DB961EA"/>
    <w:rsid w:val="6DBC25BB"/>
    <w:rsid w:val="6DDC6948"/>
    <w:rsid w:val="6DEF229A"/>
    <w:rsid w:val="6DFA37E0"/>
    <w:rsid w:val="6E062848"/>
    <w:rsid w:val="6EA52E0F"/>
    <w:rsid w:val="6ED94E6A"/>
    <w:rsid w:val="6EFC3AD2"/>
    <w:rsid w:val="6F20257D"/>
    <w:rsid w:val="6F27023E"/>
    <w:rsid w:val="6F5A036D"/>
    <w:rsid w:val="6F7E6BFA"/>
    <w:rsid w:val="6FF244EE"/>
    <w:rsid w:val="703A43D1"/>
    <w:rsid w:val="70722970"/>
    <w:rsid w:val="70BC3D1C"/>
    <w:rsid w:val="70CD5DF8"/>
    <w:rsid w:val="70D867D7"/>
    <w:rsid w:val="70E00B3A"/>
    <w:rsid w:val="711E1822"/>
    <w:rsid w:val="71AD1A11"/>
    <w:rsid w:val="71CE3292"/>
    <w:rsid w:val="7246101E"/>
    <w:rsid w:val="72710C91"/>
    <w:rsid w:val="72E871A5"/>
    <w:rsid w:val="73047586"/>
    <w:rsid w:val="73324D3B"/>
    <w:rsid w:val="7367330D"/>
    <w:rsid w:val="73ED481B"/>
    <w:rsid w:val="73F6610F"/>
    <w:rsid w:val="73F875E0"/>
    <w:rsid w:val="745B15A5"/>
    <w:rsid w:val="74942523"/>
    <w:rsid w:val="749554B1"/>
    <w:rsid w:val="74B538E2"/>
    <w:rsid w:val="74C1388B"/>
    <w:rsid w:val="74E96D2E"/>
    <w:rsid w:val="74F50EE5"/>
    <w:rsid w:val="752C11BA"/>
    <w:rsid w:val="753A5360"/>
    <w:rsid w:val="755D4A76"/>
    <w:rsid w:val="75654726"/>
    <w:rsid w:val="756E35C3"/>
    <w:rsid w:val="758D06F9"/>
    <w:rsid w:val="759F2489"/>
    <w:rsid w:val="763A233F"/>
    <w:rsid w:val="76514B2D"/>
    <w:rsid w:val="766B0FCA"/>
    <w:rsid w:val="767315CE"/>
    <w:rsid w:val="768C2B9E"/>
    <w:rsid w:val="769314D7"/>
    <w:rsid w:val="76AF3153"/>
    <w:rsid w:val="76EF3015"/>
    <w:rsid w:val="770A22BD"/>
    <w:rsid w:val="77206712"/>
    <w:rsid w:val="78B21BAD"/>
    <w:rsid w:val="796037E3"/>
    <w:rsid w:val="798716FB"/>
    <w:rsid w:val="7A350C3F"/>
    <w:rsid w:val="7A5F008E"/>
    <w:rsid w:val="7A787C58"/>
    <w:rsid w:val="7A877BEA"/>
    <w:rsid w:val="7AB52A1D"/>
    <w:rsid w:val="7AD5685D"/>
    <w:rsid w:val="7B303128"/>
    <w:rsid w:val="7B327557"/>
    <w:rsid w:val="7B38529E"/>
    <w:rsid w:val="7B7D5529"/>
    <w:rsid w:val="7B922A33"/>
    <w:rsid w:val="7BBB6B7C"/>
    <w:rsid w:val="7C230993"/>
    <w:rsid w:val="7C6A1D0E"/>
    <w:rsid w:val="7C7444FB"/>
    <w:rsid w:val="7C9039E2"/>
    <w:rsid w:val="7C9D227B"/>
    <w:rsid w:val="7CA86CF2"/>
    <w:rsid w:val="7CC13C8D"/>
    <w:rsid w:val="7D0B69B1"/>
    <w:rsid w:val="7D4321F2"/>
    <w:rsid w:val="7D905972"/>
    <w:rsid w:val="7DBF7AC8"/>
    <w:rsid w:val="7DDB1BEC"/>
    <w:rsid w:val="7E24511E"/>
    <w:rsid w:val="7E2F4364"/>
    <w:rsid w:val="7E3C6B52"/>
    <w:rsid w:val="7E4B6B4D"/>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33d13d94-69c9-4ae1-8bef-217953c89c6f</errorID>
      <errorWord>滴管</errorWord>
      <group>L1_Word</group>
      <groupName>字词问题</groupName>
      <ability>L2_Typo</ability>
      <abilityName>字词错误</abilityName>
      <candidateList>
        <item>滴灌</item>
      </candidateList>
      <explain/>
      <paraID>5F683E3D</paraID>
      <start>18</start>
      <end>20</end>
      <status>ignored</status>
      <modifiedWord/>
      <trackRevisions>false</trackRevisions>
    </reviewItem>
    <reviewItem>
      <errorID>7a09b8ad-e945-43aa-965b-b90afea79698</errorID>
      <errorWord>县统战部</errorWord>
      <group>L1_Political</group>
      <groupName>政治性问题</groupName>
      <ability>L2_Unpolitical</ability>
      <abilityName>政治敏感错误</abilityName>
      <candidateList>
        <item>县委统战部</item>
      </candidateList>
      <explain>机关单位名称不规范，请注意审核。</explain>
      <paraID>6F8E5EB3</paraID>
      <start>7</start>
      <end>11</end>
      <status>ignored</status>
      <modifiedWord/>
      <trackRevisions>false</trackRevisions>
    </reviewItem>
    <reviewItem>
      <errorID>fb488feb-5676-4d9c-a574-fa7e48d7c943</errorID>
      <errorWord>[2024]12号</errorWord>
      <group>L1_Knowledge</group>
      <groupName>知识性问题</groupName>
      <ability>L2_Knowledge</ability>
      <abilityName>其他知识</abilityName>
      <candidateList>
        <item>〔2024〕12号</item>
      </candidateList>
      <explain>发文字号格式错误。</explain>
      <paraID>143B73BA</paraID>
      <start>127</start>
      <end>136</end>
      <status>modified</status>
      <modifiedWord>〔2024〕12号</modifiedWord>
      <trackRevisions>false</trackRevisions>
    </reviewItem>
    <reviewItem>
      <errorID>5278da24-4336-479e-b103-76eadb74259d</errorID>
      <errorWord>滴管</errorWord>
      <group>L1_Word</group>
      <groupName>字词问题</groupName>
      <ability>L2_Typo</ability>
      <abilityName>字词错误</abilityName>
      <candidateList>
        <item>滴灌</item>
      </candidateList>
      <explain>存在发音相同字词的误用。</explain>
      <paraID>143B73BA</paraID>
      <start>160</start>
      <end>162</end>
      <status>ignored</status>
      <modifiedWord/>
      <trackRevisions>false</trackRevisions>
    </reviewItem>
    <reviewItem>
      <errorID>09c51a5f-b1c7-44c0-8552-ea1651ae215f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648D4688</paraID>
      <start>35</start>
      <end>36</end>
      <status>modified</status>
      <modifiedWord>—</modifiedWord>
      <trackRevisions>false</trackRevisions>
    </reviewItem>
    <reviewItem>
      <errorID>724db2f5-7588-4498-a856-7fb99bd4513c</errorID>
      <errorWord>滴管</errorWord>
      <group>L1_Word</group>
      <groupName>字词问题</groupName>
      <ability>L2_Typo</ability>
      <abilityName>字词错误</abilityName>
      <candidateList>
        <item>滴灌</item>
      </candidateList>
      <explain/>
      <paraID>648D4688</paraID>
      <start>73</start>
      <end>75</end>
      <status>ignored</status>
      <modifiedWord/>
      <trackRevisions>false</trackRevisions>
    </reviewItem>
    <reviewItem>
      <errorID>23ad0c5d-c028-4821-bb59-705f52e4f585</errorID>
      <errorWord>滴管</errorWord>
      <group>L1_Word</group>
      <groupName>字词问题</groupName>
      <ability>L2_Typo</ability>
      <abilityName>字词错误</abilityName>
      <candidateList>
        <item>滴灌</item>
      </candidateList>
      <explain>存在发音相同字词的误用。</explain>
      <paraID>2733EA2D</paraID>
      <start>37</start>
      <end>39</end>
      <status>ignored</status>
      <modifiedWord/>
      <trackRevisions>false</trackRevisions>
    </reviewItem>
    <reviewItem>
      <errorID>a2d0fb18-5f8a-485c-8385-4471d3846a4f</errorID>
      <errorWord>滴管</errorWord>
      <group>L1_Word</group>
      <groupName>字词问题</groupName>
      <ability>L2_Typo</ability>
      <abilityName>字词错误</abilityName>
      <candidateList>
        <item>滴灌</item>
      </candidateList>
      <explain/>
      <paraID>17E6F55A</paraID>
      <start>34</start>
      <end>36</end>
      <status>ignored</status>
      <modifiedWord/>
      <trackRevisions>false</trackRevisions>
    </reviewItem>
    <reviewItem>
      <errorID>f5d4fe77-1bc0-4042-8f9c-0afb1d87e25a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37D160B4</paraID>
      <start>11</start>
      <end>12</end>
      <status>modified</status>
      <modifiedWord>—</modifiedWord>
      <trackRevisions>false</trackRevisions>
    </reviewItem>
    <reviewItem>
      <errorID>385f6a3b-a275-406a-95f5-27ee41959fd4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372BD8CA</paraID>
      <start>11</start>
      <end>12</end>
      <status>modified</status>
      <modifiedWord>—</modifiedWord>
      <trackRevisions>false</trackRevisions>
    </reviewItem>
    <reviewItem>
      <errorID>f825a73a-4686-4af6-a3ae-84e20e679eba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704C073E</paraID>
      <start>10</start>
      <end>11</end>
      <status>modified</status>
      <modifiedWord>—</modifiedWord>
      <trackRevisions>false</trackRevisions>
    </reviewItem>
    <reviewItem>
      <errorID>8c4ebb71-39e4-4d76-aab3-9af97982ee07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3EE1DF8B</paraID>
      <start>10</start>
      <end>11</end>
      <status>modified</status>
      <modifiedWord>—</modifiedWord>
      <trackRevisions>false</trackRevisions>
    </reviewItem>
    <reviewItem>
      <errorID>6b78ff74-756a-4e2d-b652-7e8845e4d976</errorID>
      <errorWord>截止</errorWord>
      <group>L1_Word</group>
      <groupName>字词问题</groupName>
      <ability>L2_Typo</ability>
      <abilityName>字词错误</abilityName>
      <candidateList>
        <item>截至</item>
      </candidateList>
      <explain>存在发音相同字词的误用。</explain>
      <paraID> 98BE7DF</paraID>
      <start>0</start>
      <end>2</end>
      <status>ignored</status>
      <modifiedWord/>
      <trackRevisions>false</trackRevisions>
    </reviewItem>
    <reviewItem>
      <errorID>8235017f-6a78-41c4-8749-fbce9fe96cf9</errorID>
      <errorWord>良</errorWord>
      <group>L1_Word</group>
      <groupName>字词问题</groupName>
      <ability>L2_Typo</ability>
      <abilityName>字词错误</abilityName>
      <candidateList>
        <item>良好</item>
      </candidateList>
      <explain/>
      <paraID>42E09F3A</paraID>
      <start>47</start>
      <end>48</end>
      <status>ignored</status>
      <modifiedWord/>
      <trackRevisions>false</trackRevisions>
    </reviewItem>
    <reviewItem>
      <errorID>84f092f4-6abf-4ea1-b7a3-53b89f4225c4</errorID>
      <errorWord>、</errorWord>
      <group>L1_Word</group>
      <groupName>字词问题</groupName>
      <ability>L2_Typo</ability>
      <abilityName>字词错误</abilityName>
      <candidateList>
        <item>、县</item>
      </candidateList>
      <explain/>
      <paraID>46DC36A9</paraID>
      <start>90</start>
      <end>91</end>
      <status>ignored</status>
      <modifiedWord/>
      <trackRevisions>false</trackRevisions>
    </reviewItem>
    <reviewItem>
      <errorID>0419d928-d521-4a4c-a026-64e2ad1736f0</errorID>
      <errorWord>[2019]170号</errorWord>
      <group>L1_Knowledge</group>
      <groupName>知识性问题</groupName>
      <ability>L2_Knowledge</ability>
      <abilityName>其他知识</abilityName>
      <candidateList>
        <item>〔2019〕170号</item>
      </candidateList>
      <explain>发文字号格式错误。</explain>
      <paraID>745E982E</paraID>
      <start>26</start>
      <end>36</end>
      <status>modified</status>
      <modifiedWord>〔2019〕170号</modifiedWord>
      <trackRevisions>false</trackRevisions>
    </reviewItem>
  </reviewItems>
  <config/>
</contractReview>
</file>

<file path=customXml/itemProps1.xml><?xml version="1.0" encoding="utf-8"?>
<ds:datastoreItem xmlns:ds="http://schemas.openxmlformats.org/officeDocument/2006/customXml" ds:itemID="{827f9225-ca12-41b8-9c7f-fd28d9bd054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3921</Words>
  <Characters>4262</Characters>
  <Lines>21</Lines>
  <Paragraphs>6</Paragraphs>
  <TotalTime>1</TotalTime>
  <ScaleCrop>false</ScaleCrop>
  <LinksUpToDate>false</LinksUpToDate>
  <CharactersWithSpaces>4262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2026-02-28T10:11:51Z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CF4E75EBA3124214906398A548F3FC54</vt:lpwstr>
  </property>
  <property fmtid="{D5CDD505-2E9C-101B-9397-08002B2CF9AE}" pid="4" name="KSOTemplateDocerSaveRecord">
    <vt:lpwstr>eyJoZGlkIjoiNTg3NzA1MzM2MzBiNzQwMzFiMjE0NjdhN2Y5ODNjMGUiLCJ1c2VySWQiOiI0NDQzMjQ2MTIifQ==</vt:lpwstr>
  </property>
</Properties>
</file>