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8BF6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华文中宋" w:cs="Times New Roman"/>
          <w:b/>
          <w:kern w:val="0"/>
          <w:sz w:val="52"/>
          <w:szCs w:val="52"/>
          <w:highlight w:val="none"/>
        </w:rPr>
      </w:pPr>
    </w:p>
    <w:p w14:paraId="088197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华文中宋" w:cs="Times New Roman"/>
          <w:b/>
          <w:kern w:val="0"/>
          <w:sz w:val="52"/>
          <w:szCs w:val="52"/>
          <w:highlight w:val="none"/>
        </w:rPr>
      </w:pPr>
    </w:p>
    <w:p w14:paraId="056F41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华文中宋" w:cs="Times New Roman"/>
          <w:b/>
          <w:kern w:val="0"/>
          <w:sz w:val="52"/>
          <w:szCs w:val="52"/>
          <w:highlight w:val="none"/>
        </w:rPr>
      </w:pPr>
    </w:p>
    <w:p w14:paraId="1C707FA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华文中宋" w:cs="Times New Roman"/>
          <w:b/>
          <w:kern w:val="0"/>
          <w:sz w:val="52"/>
          <w:szCs w:val="52"/>
          <w:highlight w:val="none"/>
        </w:rPr>
      </w:pPr>
    </w:p>
    <w:p w14:paraId="7051A4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华文中宋" w:cs="Times New Roman"/>
          <w:b/>
          <w:kern w:val="0"/>
          <w:sz w:val="52"/>
          <w:szCs w:val="52"/>
          <w:highlight w:val="none"/>
        </w:rPr>
      </w:pPr>
    </w:p>
    <w:p w14:paraId="7D0E1C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b/>
          <w:kern w:val="0"/>
          <w:sz w:val="48"/>
          <w:szCs w:val="48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kern w:val="0"/>
          <w:sz w:val="48"/>
          <w:szCs w:val="48"/>
          <w:highlight w:val="none"/>
          <w:lang w:val="en-US" w:eastAsia="zh-CN"/>
        </w:rPr>
        <w:t>伊吾县财政衔接推进乡村振兴补助资金绩效自评报告</w:t>
      </w:r>
    </w:p>
    <w:p w14:paraId="60AF7C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hint="eastAsia" w:ascii="Times New Roman" w:hAnsi="Times New Roman" w:eastAsia="华文中宋" w:cs="Times New Roman"/>
          <w:b/>
          <w:kern w:val="0"/>
          <w:sz w:val="52"/>
          <w:szCs w:val="52"/>
          <w:highlight w:val="none"/>
          <w:lang w:val="en-US" w:eastAsia="zh-CN"/>
        </w:rPr>
      </w:pPr>
    </w:p>
    <w:p w14:paraId="217AB9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仿宋_GB2312" w:cs="Times New Roman"/>
          <w:kern w:val="0"/>
          <w:sz w:val="36"/>
          <w:szCs w:val="36"/>
          <w:highlight w:val="none"/>
        </w:rPr>
      </w:pPr>
      <w:r>
        <w:rPr>
          <w:rFonts w:ascii="Times New Roman" w:hAnsi="Times New Roman" w:eastAsia="仿宋_GB2312" w:cs="Times New Roman"/>
          <w:kern w:val="0"/>
          <w:sz w:val="36"/>
          <w:szCs w:val="36"/>
          <w:highlight w:val="none"/>
        </w:rPr>
        <w:t>（20</w:t>
      </w:r>
      <w:r>
        <w:rPr>
          <w:rFonts w:hint="eastAsia" w:ascii="Times New Roman" w:hAnsi="Times New Roman" w:eastAsia="仿宋_GB2312" w:cs="Times New Roman"/>
          <w:kern w:val="0"/>
          <w:sz w:val="36"/>
          <w:szCs w:val="36"/>
          <w:highlight w:val="none"/>
        </w:rPr>
        <w:t>2</w:t>
      </w:r>
      <w:r>
        <w:rPr>
          <w:rFonts w:hint="eastAsia" w:ascii="Times New Roman" w:hAnsi="Times New Roman" w:eastAsia="仿宋_GB2312" w:cs="Times New Roman"/>
          <w:kern w:val="0"/>
          <w:sz w:val="36"/>
          <w:szCs w:val="36"/>
          <w:highlight w:val="none"/>
          <w:lang w:val="en-US" w:eastAsia="zh-CN"/>
        </w:rPr>
        <w:t>5</w:t>
      </w:r>
      <w:r>
        <w:rPr>
          <w:rFonts w:ascii="Times New Roman" w:hAnsi="Times New Roman" w:eastAsia="仿宋_GB2312" w:cs="Times New Roman"/>
          <w:kern w:val="0"/>
          <w:sz w:val="36"/>
          <w:szCs w:val="36"/>
          <w:highlight w:val="none"/>
        </w:rPr>
        <w:t>年度）</w:t>
      </w:r>
    </w:p>
    <w:p w14:paraId="3B7922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  <w:highlight w:val="none"/>
        </w:rPr>
      </w:pPr>
    </w:p>
    <w:p w14:paraId="159495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  <w:highlight w:val="none"/>
        </w:rPr>
      </w:pPr>
    </w:p>
    <w:p w14:paraId="76E0D36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  <w:highlight w:val="none"/>
        </w:rPr>
      </w:pPr>
    </w:p>
    <w:p w14:paraId="2F324CC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  <w:highlight w:val="none"/>
        </w:rPr>
      </w:pPr>
    </w:p>
    <w:p w14:paraId="7D066E4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  <w:highlight w:val="none"/>
        </w:rPr>
      </w:pPr>
    </w:p>
    <w:p w14:paraId="77C5802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  <w:highlight w:val="none"/>
        </w:rPr>
      </w:pPr>
    </w:p>
    <w:p w14:paraId="0BDA7B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  <w:highlight w:val="none"/>
        </w:rPr>
      </w:pPr>
    </w:p>
    <w:p w14:paraId="070B77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  <w:highlight w:val="none"/>
        </w:rPr>
      </w:pPr>
    </w:p>
    <w:p w14:paraId="6733AB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  <w:highlight w:val="none"/>
        </w:rPr>
      </w:pPr>
    </w:p>
    <w:p w14:paraId="2FE9B5D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  <w:highlight w:val="none"/>
        </w:rPr>
      </w:pPr>
    </w:p>
    <w:p w14:paraId="5E95105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  <w:highlight w:val="none"/>
        </w:rPr>
      </w:pPr>
    </w:p>
    <w:p w14:paraId="151168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项目名称：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哈密市伊吾县2025年脱贫低收入家庭自繁良种母畜奖补项目</w:t>
      </w:r>
    </w:p>
    <w:p w14:paraId="26BDC4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实施单位：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伊吾县农业农村局</w:t>
      </w:r>
    </w:p>
    <w:p w14:paraId="100C17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主管部门：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伊吾县农业农村局</w:t>
      </w:r>
    </w:p>
    <w:p w14:paraId="5BA7C9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项目负责人：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杜世浩</w:t>
      </w:r>
    </w:p>
    <w:p w14:paraId="5AB2C5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填报时间：20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26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25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日</w:t>
      </w:r>
    </w:p>
    <w:p w14:paraId="78F84F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仿宋_GB2312" w:cs="Times New Roman"/>
          <w:kern w:val="0"/>
          <w:sz w:val="36"/>
          <w:szCs w:val="36"/>
          <w:highlight w:val="none"/>
        </w:rPr>
      </w:pPr>
      <w:r>
        <w:rPr>
          <w:rFonts w:ascii="Times New Roman" w:hAnsi="Times New Roman" w:eastAsia="仿宋_GB2312" w:cs="Times New Roman"/>
          <w:kern w:val="0"/>
          <w:sz w:val="36"/>
          <w:szCs w:val="36"/>
          <w:highlight w:val="none"/>
        </w:rPr>
        <w:br w:type="page"/>
      </w:r>
    </w:p>
    <w:p w14:paraId="66A9085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/>
          <w:highlight w:val="none"/>
          <w:lang w:val="en-US" w:eastAsia="zh-CN"/>
        </w:rPr>
      </w:pPr>
      <w:bookmarkStart w:id="0" w:name="_Hlk55839583"/>
      <w:bookmarkStart w:id="1" w:name="_Hlk55841787"/>
      <w:r>
        <w:rPr>
          <w:rFonts w:hint="eastAsia"/>
          <w:highlight w:val="none"/>
          <w:lang w:val="en-US" w:eastAsia="zh-CN"/>
        </w:rPr>
        <w:t>一、</w:t>
      </w:r>
      <w:bookmarkStart w:id="2" w:name="_Hlk55812536"/>
      <w:r>
        <w:rPr>
          <w:rFonts w:hint="eastAsia"/>
          <w:highlight w:val="none"/>
          <w:lang w:val="en-US" w:eastAsia="zh-CN"/>
        </w:rPr>
        <w:t>绩效目标分解下达情况</w:t>
      </w:r>
    </w:p>
    <w:bookmarkEnd w:id="2"/>
    <w:p w14:paraId="15CDA484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highlight w:val="none"/>
          <w:lang w:val="en-US" w:eastAsia="zh-CN"/>
        </w:rPr>
        <w:t>（一）财政专项衔接资金下达预算及项目情况</w:t>
      </w:r>
    </w:p>
    <w:bookmarkEnd w:id="0"/>
    <w:bookmarkEnd w:id="1"/>
    <w:p w14:paraId="6BAC75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bookmarkStart w:id="3" w:name="_Hlk55839643"/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1.下达预算情况</w:t>
      </w:r>
    </w:p>
    <w:p w14:paraId="75AC71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按照中央和自治区财政衔接推进乡村振兴补助资金（巩固拓展脱贫攻坚成果和乡村振兴任务）管理、使用、工作等文件规定，经县乡村振兴领导小组研究确定，2024年12月24日下发的《2024年伊吾县委农村工作领导小组第五次会议纪要》（伊党农领会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〔2024〕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5号）文件，确定安排并实施哈密市伊吾县2025年脱贫低收入家庭自繁良种母畜奖补项目。</w:t>
      </w:r>
    </w:p>
    <w:p w14:paraId="4D8FF5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项目预算金额为140.00万元，其中专项衔接资金100.00万元，其他资金40.00万元。</w:t>
      </w:r>
      <w:bookmarkEnd w:id="3"/>
    </w:p>
    <w:p w14:paraId="20FB32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2.项目情况</w:t>
      </w:r>
    </w:p>
    <w:p w14:paraId="55E545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该项目由伊吾县农业农村局负责实施，项目实施期限2025年4月-12月，项目主要内容为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highlight w:val="none"/>
          <w:lang w:val="en-US" w:eastAsia="zh-CN"/>
        </w:rPr>
        <w:t>对当年自繁扩增本县主导品种的良种母畜（经品种改良，饲养3个月以上）的，母牛281头、羊4030只、骆驼16峰进行补助，母牛补贴标准2000元/头、羊补贴标准200元/只、骆驼补贴标准2000元/峰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。</w:t>
      </w:r>
    </w:p>
    <w:p w14:paraId="4999FEA9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highlight w:val="none"/>
          <w:lang w:val="en-US" w:eastAsia="zh-CN"/>
        </w:rPr>
        <w:t>（二）财政专项衔接资金项目绩效目标设定情况。</w:t>
      </w:r>
    </w:p>
    <w:p w14:paraId="612C2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为保障2025年度财政专项衔接资金项目顺利实施并达到预期目标，我单位根据项目实际情况设置了项目年度总体目标和具体绩效指标。</w:t>
      </w:r>
    </w:p>
    <w:p w14:paraId="577D71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1.年度总体目标</w:t>
      </w:r>
    </w:p>
    <w:p w14:paraId="23EEE8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建设规模及建设内容为：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highlight w:val="none"/>
          <w:lang w:val="en-US" w:eastAsia="zh-CN"/>
        </w:rPr>
        <w:t>对当年自繁扩增本县主导品种的良种母畜（经品种改良，饲养3个月以上）的，母牛281头、羊4030只、骆驼16峰进行补助，母牛补贴标准2000元/头、羊补贴标准200元/只、骆驼补贴标准2000元/峰。</w:t>
      </w:r>
    </w:p>
    <w:p w14:paraId="238A7B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highlight w:val="none"/>
          <w:lang w:val="en-US" w:eastAsia="zh-CN"/>
        </w:rPr>
        <w:t>项目实施受益脱贫户及监测户219户600人，带动享受此项政策的低收入劳动力和监测户增收500元以上，预期受益脱贫户和监测户满意度达到95%及以上。</w:t>
      </w:r>
    </w:p>
    <w:p w14:paraId="65FBE0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highlight w:val="none"/>
          <w:lang w:val="en-US" w:eastAsia="zh-CN"/>
        </w:rPr>
        <w:t>通过项目实施，积极引导鼓励有发展条件、发展愿望的帮扶对象（含脱贫户、监测户中的需要帮扶家庭）融入产业链价值链，通过发展到户产业，增强帮扶对象“造血功能”，拓宽增收渠道。</w:t>
      </w:r>
    </w:p>
    <w:p w14:paraId="2EF4F7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2.具体绩效指标</w:t>
      </w:r>
    </w:p>
    <w:p w14:paraId="7CF11D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按照《自治区财政专项扶贫资金绩效管理操作指南》（新财预〔2019〕170号）文件规定，结合项目实际，对项目绩效目标设定如下：</w:t>
      </w:r>
    </w:p>
    <w:p w14:paraId="33948F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（1）产出指标</w:t>
      </w:r>
    </w:p>
    <w:p w14:paraId="5599AA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①数量指标</w:t>
      </w:r>
    </w:p>
    <w:p w14:paraId="79E4A9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指标1“补助母牛养殖数量”年度指标值为“281头”；</w:t>
      </w:r>
    </w:p>
    <w:p w14:paraId="1F3E93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指标2“补助羊养殖数量”年度指标值为“4030只；</w:t>
      </w:r>
    </w:p>
    <w:p w14:paraId="1EF0E0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指标2“补助骆驼养殖数量”年度指标值为“16峰”。</w:t>
      </w:r>
    </w:p>
    <w:p w14:paraId="52FBEB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②质量指标</w:t>
      </w:r>
    </w:p>
    <w:p w14:paraId="52F72C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指标1“验收合格率”年度指标值为“100%”；</w:t>
      </w:r>
    </w:p>
    <w:p w14:paraId="125928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指标2“补贴发放完成率”年度指标值为“100%”。</w:t>
      </w:r>
    </w:p>
    <w:p w14:paraId="268CBE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③时效指标</w:t>
      </w:r>
    </w:p>
    <w:p w14:paraId="367464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指标1“补贴发放完成时间”年度指标值为“2025年12月”。</w:t>
      </w:r>
    </w:p>
    <w:p w14:paraId="5495F0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④成本指标</w:t>
      </w:r>
    </w:p>
    <w:p w14:paraId="47EA20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指标1“母牛补助标准”年度指标值为“2000元/头”；</w:t>
      </w:r>
    </w:p>
    <w:p w14:paraId="307DEA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指标2“羊补助标准”年度指标值为“200元/只”；</w:t>
      </w:r>
    </w:p>
    <w:p w14:paraId="55F31A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指标3“骆驼补助标准”年度指标值为“2000元/峰”。</w:t>
      </w:r>
    </w:p>
    <w:p w14:paraId="4561C1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（2）效益指标</w:t>
      </w:r>
    </w:p>
    <w:p w14:paraId="236790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①经济效益指标</w:t>
      </w:r>
    </w:p>
    <w:p w14:paraId="7E23F8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指标1“带动增加脱贫户及监测户全年总收入”；年度指标值为“大于等于10.95万元。</w:t>
      </w:r>
    </w:p>
    <w:p w14:paraId="77A859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②社会效益指标</w:t>
      </w:r>
    </w:p>
    <w:p w14:paraId="0AA3EA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指标1“受益脱贫户及监测户户数”年度指标值为“大于等于219户”；</w:t>
      </w:r>
    </w:p>
    <w:p w14:paraId="46C78F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指标2“受益脱贫户及监测户人数”年度指标值为“大于等于600人”。</w:t>
      </w:r>
    </w:p>
    <w:p w14:paraId="259D3B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③生态效益指标</w:t>
      </w:r>
    </w:p>
    <w:p w14:paraId="2F8EB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无。</w:t>
      </w:r>
    </w:p>
    <w:p w14:paraId="3C41CA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④可持续影响指标</w:t>
      </w:r>
    </w:p>
    <w:p w14:paraId="2A908C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无。</w:t>
      </w:r>
    </w:p>
    <w:p w14:paraId="5104DF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（3）满意度指标</w:t>
      </w:r>
    </w:p>
    <w:p w14:paraId="629E5A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①服务对象满意度指标</w:t>
      </w:r>
    </w:p>
    <w:p w14:paraId="0DC76D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指标1“受益脱贫户及监测户满意度”年度指标值为“大于等于95%”。</w:t>
      </w:r>
    </w:p>
    <w:p w14:paraId="3ACCB0C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/>
          <w:b/>
          <w:highlight w:val="none"/>
          <w:lang w:val="en-US" w:eastAsia="zh-CN"/>
        </w:rPr>
      </w:pPr>
      <w:r>
        <w:rPr>
          <w:rFonts w:hint="eastAsia"/>
          <w:b/>
          <w:highlight w:val="none"/>
          <w:lang w:val="en-US" w:eastAsia="zh-CN"/>
        </w:rPr>
        <w:t>二、绩效自评工作开展情况</w:t>
      </w:r>
    </w:p>
    <w:p w14:paraId="46932BD5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highlight w:val="none"/>
          <w:lang w:val="en-US" w:eastAsia="zh-CN"/>
        </w:rPr>
      </w:pPr>
      <w:bookmarkStart w:id="4" w:name="_Hlk55901364"/>
      <w:r>
        <w:rPr>
          <w:rFonts w:hint="eastAsia" w:asciiTheme="majorEastAsia" w:hAnsiTheme="majorEastAsia" w:eastAsiaTheme="majorEastAsia" w:cstheme="majorEastAsia"/>
          <w:b/>
          <w:highlight w:val="none"/>
          <w:lang w:val="en-US" w:eastAsia="zh-CN"/>
        </w:rPr>
        <w:t>（一）自评开展范围</w:t>
      </w:r>
    </w:p>
    <w:p w14:paraId="770444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本次绩效自评从项目资金、项目产出、项目效益、服务对象满意度四个层面进行绩效评价。</w:t>
      </w:r>
    </w:p>
    <w:p w14:paraId="6DF21E5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default" w:asciiTheme="majorEastAsia" w:hAnsiTheme="majorEastAsia" w:eastAsiaTheme="majorEastAsia" w:cstheme="majorEastAsia"/>
          <w:b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highlight w:val="none"/>
          <w:lang w:val="en-US" w:eastAsia="zh-CN"/>
        </w:rPr>
        <w:t>（二）自评开展对象</w:t>
      </w:r>
    </w:p>
    <w:p w14:paraId="5714D6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伊吾县农业农村局2025年实施的哈密市伊吾县2025年脱贫低收入家庭自繁良种母畜奖补项目及其所涉及的财政资金140.00万元。</w:t>
      </w:r>
    </w:p>
    <w:p w14:paraId="169968B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highlight w:val="none"/>
          <w:lang w:val="en-US" w:eastAsia="zh-CN"/>
        </w:rPr>
        <w:t>（三）自评开展时间</w:t>
      </w:r>
    </w:p>
    <w:p w14:paraId="50FCBF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Hans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Hans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Hans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Hans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Hans"/>
        </w:rPr>
        <w:t>日-202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Hans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Hans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Hans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。</w:t>
      </w:r>
    </w:p>
    <w:p w14:paraId="5ACDEB65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highlight w:val="none"/>
          <w:lang w:val="en-US" w:eastAsia="zh-CN"/>
        </w:rPr>
        <w:t>（四）自评开展方式</w:t>
      </w:r>
    </w:p>
    <w:p w14:paraId="7D05A0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本项目绩效评价通过我单位自评、主管部门监管、财政部门审核的方式开展绩效评价工作。根据评价指标的具体情况，本项目以比较法和成本效益分析法为主、以因素分析法和公众评判法为辅开展绩效评价。</w:t>
      </w:r>
    </w:p>
    <w:p w14:paraId="537D38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1.前期准备</w:t>
      </w:r>
    </w:p>
    <w:p w14:paraId="692563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2025年12月25日组成绩效评价工作小组，正式开始前期准备工作，通过对评价对象前期研究，确定了评价的目的、方法以及评价的原则，根据项目的内容和特征制定了评价指标体系及评价标准。成员构成如下：</w:t>
      </w:r>
    </w:p>
    <w:p w14:paraId="5F6BCF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布尔汗·尕力任评价组组长，主要负责评价任务安排落实，整体协调推进，总体把控评价工作进度和质量。</w:t>
      </w:r>
    </w:p>
    <w:p w14:paraId="70F9C1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评价组成员杜世浩、石进，主要负责项目资料收集、整理，完成绩效评价项目部分内容。</w:t>
      </w:r>
    </w:p>
    <w:p w14:paraId="5CD4A3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评价组成员于宏，主要负责财务资料收集、整理，完成绩效评价财务部分内容。</w:t>
      </w:r>
    </w:p>
    <w:p w14:paraId="175724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2.组织实施</w:t>
      </w:r>
    </w:p>
    <w:p w14:paraId="75FFBF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2025年12月25日—2026年1月11日，自评工作进入实施阶段，评价组成员完成项目资料、财务资料的收集整理工作。</w:t>
      </w:r>
    </w:p>
    <w:p w14:paraId="492E84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3.分析评价</w:t>
      </w:r>
    </w:p>
    <w:p w14:paraId="40D87E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2026年1月12日—1月25日，按照县财政对绩效自评工作要求，对照项目申报文本、年度绩效目标，对项目的执行情况、资金使用管理情况和项目产出情况进行了认真总结和自评，形成自评表和撰写绩效自评报告。</w:t>
      </w:r>
    </w:p>
    <w:p w14:paraId="614615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4.审核、评审、报送</w:t>
      </w:r>
    </w:p>
    <w:p w14:paraId="52BA37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2026年1月26日—2月28日，经主管部门和财政部门初审后，提交由县财政局、主管部门、实施单位指定专人组成的联合评审工作组，评审通过后，按要求进行报送。</w:t>
      </w:r>
    </w:p>
    <w:bookmarkEnd w:id="4"/>
    <w:p w14:paraId="2E9A695E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/>
          <w:b/>
          <w:highlight w:val="none"/>
          <w:lang w:val="en-US" w:eastAsia="zh-CN"/>
        </w:rPr>
      </w:pPr>
      <w:r>
        <w:rPr>
          <w:rFonts w:hint="eastAsia"/>
          <w:b/>
          <w:highlight w:val="none"/>
          <w:lang w:val="en-US" w:eastAsia="zh-CN"/>
        </w:rPr>
        <w:t>三、绩效目标自评完成情况分析</w:t>
      </w:r>
    </w:p>
    <w:p w14:paraId="0780C87B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highlight w:val="none"/>
          <w:lang w:val="en-US" w:eastAsia="zh-CN"/>
        </w:rPr>
      </w:pPr>
      <w:bookmarkStart w:id="5" w:name="_Hlk55906161"/>
      <w:r>
        <w:rPr>
          <w:rFonts w:hint="eastAsia" w:asciiTheme="majorEastAsia" w:hAnsiTheme="majorEastAsia" w:eastAsiaTheme="majorEastAsia" w:cstheme="majorEastAsia"/>
          <w:b/>
          <w:highlight w:val="none"/>
          <w:lang w:val="en-US" w:eastAsia="zh-CN"/>
        </w:rPr>
        <w:t>（一）</w:t>
      </w:r>
      <w:bookmarkEnd w:id="5"/>
      <w:r>
        <w:rPr>
          <w:rFonts w:hint="eastAsia" w:asciiTheme="majorEastAsia" w:hAnsiTheme="majorEastAsia" w:eastAsiaTheme="majorEastAsia" w:cstheme="majorEastAsia"/>
          <w:b/>
          <w:highlight w:val="none"/>
          <w:lang w:val="en-US" w:eastAsia="zh-CN"/>
        </w:rPr>
        <w:t>资金投入情况分析</w:t>
      </w:r>
    </w:p>
    <w:p w14:paraId="67DC41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bookmarkStart w:id="6" w:name="_Hlk55906315"/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1.项目资金到位情况分析</w:t>
      </w:r>
    </w:p>
    <w:bookmarkEnd w:id="6"/>
    <w:p w14:paraId="724C57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bookmarkStart w:id="7" w:name="_Hlk55839916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项目预算安排资金140.00万元，其中专项衔接资金100万元</w:t>
      </w:r>
      <w:bookmarkStart w:id="8" w:name="_Hlk55842207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，县财政配套资金40.00万元。全年实际到位资金140.00万元，预算资金到位率100%。</w:t>
      </w:r>
    </w:p>
    <w:bookmarkEnd w:id="7"/>
    <w:bookmarkEnd w:id="8"/>
    <w:p w14:paraId="61898B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2.项目资金执行情况分析</w:t>
      </w:r>
    </w:p>
    <w:p w14:paraId="7C972F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截至2025年12月底</w:t>
      </w:r>
      <w:bookmarkStart w:id="15" w:name="_GoBack"/>
      <w:bookmarkEnd w:id="15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，该项目实际支出132.78万元，预算执行率94.84%。项目资金全部用于自繁良种母畜奖补款。</w:t>
      </w:r>
    </w:p>
    <w:p w14:paraId="74AF3E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项目结余资金7.22万元已全额上缴财政。</w:t>
      </w:r>
    </w:p>
    <w:p w14:paraId="445ACB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bookmarkStart w:id="9" w:name="_Hlk55906628"/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3.项目资金管理情况分析</w:t>
      </w:r>
    </w:p>
    <w:bookmarkEnd w:id="9"/>
    <w:p w14:paraId="1D73A2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bookmarkStart w:id="10" w:name="_Hlk55842335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为进一步提升和巩固伊吾县乡村振兴工作成效，确保项目顺利实施，严格按照《新疆维吾尔自治区财政衔接推进乡村振兴补助资金管理办法》（</w:t>
      </w:r>
      <w:bookmarkStart w:id="11" w:name="_Hlk55842313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新财规〔2021〕11号</w:t>
      </w:r>
      <w:bookmarkEnd w:id="11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）组织实施本项目。在项目资金的拨付上，严格把关，专款专用，严格按照“先预算审批，再支出审批”的原则，按项目进度通过国库集中支付，直接支付到项目实施单位，从源头上杜绝资金被挤占、挪用、截留，确保项目资金按时到位，使用到位，使有限的资金真正用到项目的建设上，使资金管理规范、运转有序，确保项目完成质量，最大限度发挥其社会和经济效益，确保资金安全高效，并按月与财政部门进行对账，随时掌握和监督资金拨付情况。</w:t>
      </w:r>
    </w:p>
    <w:bookmarkEnd w:id="10"/>
    <w:p w14:paraId="44EF8F39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highlight w:val="none"/>
          <w:lang w:val="en-US" w:eastAsia="zh-CN"/>
        </w:rPr>
        <w:t>（二）绩效目标完成情况分析</w:t>
      </w:r>
    </w:p>
    <w:p w14:paraId="7E091E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本项目共设一级指标3个，二级指标6个，三级指标13个，已完成年度绩效指标10个，指标完成率76.92%。</w:t>
      </w:r>
    </w:p>
    <w:p w14:paraId="0856D9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1.产出指标完成情况分析</w:t>
      </w:r>
    </w:p>
    <w:p w14:paraId="6D6E56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（1）数量指标完成情况</w:t>
      </w:r>
    </w:p>
    <w:p w14:paraId="3A33A1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指标1：补助母牛养殖数量，年度指标值281头，指标全年实际完成333头，指标完成率118.51%；</w:t>
      </w:r>
    </w:p>
    <w:p w14:paraId="4BFA67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指标2：补助羊养殖数量，年度指标值4030只，指标全年实际完成3119只，指标完成率77.39%；</w:t>
      </w:r>
    </w:p>
    <w:p w14:paraId="33B7D7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指标3：补助骆驼养殖数量，年度指标值16峰，指标全年实际完成19峰，指标完成率118.75%。</w:t>
      </w:r>
    </w:p>
    <w:p w14:paraId="481D88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（2）质量指标完成情况</w:t>
      </w:r>
    </w:p>
    <w:p w14:paraId="625594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指标1：补验收合格率，年度指标值100%，指标全年实际完成100%，指标完成率100%；</w:t>
      </w:r>
    </w:p>
    <w:p w14:paraId="17BCAE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指标2：补贴发放完成率，年度指标值100%，指标全年实际完成100%，指标完成率100%。</w:t>
      </w:r>
    </w:p>
    <w:p w14:paraId="4E257C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（3）时效指标完成情况</w:t>
      </w:r>
    </w:p>
    <w:p w14:paraId="1016AE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指标1：补贴发放完成时间，年度指标值2025年12月，指标全年实际完成2025年11月，指标完成率100%。</w:t>
      </w:r>
    </w:p>
    <w:p w14:paraId="40BE82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（4）成本指标完成情况</w:t>
      </w:r>
    </w:p>
    <w:p w14:paraId="78E24C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指标1：母牛补助标准，年度指标值2000元/头，指标全年实际完成2000元/头，指标完成率100%；</w:t>
      </w:r>
    </w:p>
    <w:p w14:paraId="75EC6C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指标2：羊出栏补助标准，年度指标值200元/只，指标全年实际完成200元/只，指标完成率100%；</w:t>
      </w:r>
    </w:p>
    <w:p w14:paraId="3E1557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指标3：骆驼补助标准，年度指标值2000元/峰，指标全年实际完成2000元/峰，指标完成率100%。</w:t>
      </w:r>
    </w:p>
    <w:p w14:paraId="5685ED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2.效益指标完成情况分析</w:t>
      </w:r>
    </w:p>
    <w:p w14:paraId="4E8734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（1）经济效益指标完成情况</w:t>
      </w:r>
    </w:p>
    <w:p w14:paraId="6AD122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指标1：带动增加脱贫户及监测户全年总收入，年度指标值大于等于10.95万元，指标全年实际完成132.78万元，指标完成率1212.6%。</w:t>
      </w:r>
    </w:p>
    <w:p w14:paraId="2D18A1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（2）社会效益指标完成情况</w:t>
      </w:r>
    </w:p>
    <w:p w14:paraId="07FB60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指标1：受益脱贫户及监测户户数，年度指标值219户，指标全年实际完成212户，指标完成率96.8%；</w:t>
      </w:r>
    </w:p>
    <w:p w14:paraId="570947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指标2：受益脱贫户及监测户人数，年度指标值大于等于600人，指标全年实际完成大于等于585人，指标完成率97.5%。</w:t>
      </w:r>
    </w:p>
    <w:p w14:paraId="0B7F24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（3）生态效益指标完成情况</w:t>
      </w:r>
    </w:p>
    <w:p w14:paraId="0E04D3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无。</w:t>
      </w:r>
    </w:p>
    <w:p w14:paraId="59C3E8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（4）可持续影响指标完成情况</w:t>
      </w:r>
    </w:p>
    <w:p w14:paraId="02B854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无。</w:t>
      </w:r>
    </w:p>
    <w:p w14:paraId="6B3C40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3.满意度指标完成情况分析</w:t>
      </w:r>
    </w:p>
    <w:p w14:paraId="6050F4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服务对象满意度指标：</w:t>
      </w:r>
    </w:p>
    <w:p w14:paraId="56A5A7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指标1：受益脱贫户及监测户满意度，年度指标值大于等于95%，指标全年实际完成100%，指标完成率105.26%。</w:t>
      </w:r>
    </w:p>
    <w:p w14:paraId="1840F469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/>
          <w:b/>
          <w:highlight w:val="none"/>
          <w:lang w:val="en-US" w:eastAsia="zh-CN"/>
        </w:rPr>
      </w:pPr>
      <w:bookmarkStart w:id="12" w:name="_Hlk55917311"/>
      <w:r>
        <w:rPr>
          <w:rFonts w:hint="eastAsia"/>
          <w:b/>
          <w:highlight w:val="none"/>
          <w:lang w:val="en-US" w:eastAsia="zh-CN"/>
        </w:rPr>
        <w:t>四、</w:t>
      </w:r>
      <w:bookmarkEnd w:id="12"/>
      <w:r>
        <w:rPr>
          <w:rFonts w:hint="eastAsia"/>
          <w:b/>
          <w:highlight w:val="none"/>
          <w:lang w:val="en-US" w:eastAsia="zh-CN"/>
        </w:rPr>
        <w:t>偏离绩效目标的原因和下一步措施</w:t>
      </w:r>
    </w:p>
    <w:p w14:paraId="24ECBEF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highlight w:val="none"/>
          <w:lang w:val="en-US" w:eastAsia="zh-CN"/>
        </w:rPr>
      </w:pPr>
      <w:bookmarkStart w:id="13" w:name="_Hlk55900722"/>
      <w:r>
        <w:rPr>
          <w:rFonts w:hint="eastAsia" w:asciiTheme="majorEastAsia" w:hAnsiTheme="majorEastAsia" w:eastAsiaTheme="majorEastAsia" w:cstheme="majorEastAsia"/>
          <w:b/>
          <w:highlight w:val="none"/>
          <w:lang w:val="en-US" w:eastAsia="zh-CN"/>
        </w:rPr>
        <w:t>（一）偏离绩效目标的原因</w:t>
      </w:r>
    </w:p>
    <w:p w14:paraId="0274F2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数量指标中的指标2“补助羊养殖数量”预期指标值4030只”、社会效益指标中的指标1“受益脱贫户及监测户户数”和指标2“受益脱贫户及监测户人数”，三条指标未完成，未完成原因是根据实际符合补贴标准的养殖户数和羊数进行补贴。</w:t>
      </w:r>
    </w:p>
    <w:p w14:paraId="274E55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经济效益指标中的指标1“带动增加脱贫户及监测户全年总收入”，预期指标值“大于等于10.95万元”，实际完成132.78万元，超额完成原因是根据实际符合补贴标准的养殖户数和羊数进行补贴。</w:t>
      </w:r>
    </w:p>
    <w:p w14:paraId="2C2DF22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default" w:asciiTheme="majorEastAsia" w:hAnsiTheme="majorEastAsia" w:eastAsiaTheme="majorEastAsia" w:cstheme="majorEastAsia"/>
          <w:b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highlight w:val="none"/>
          <w:lang w:val="en-US" w:eastAsia="zh-CN"/>
        </w:rPr>
        <w:t>（二）下一步改进措施</w:t>
      </w:r>
    </w:p>
    <w:p w14:paraId="37196F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一是，前期做好补贴宣传和摸底，对计划补贴数量进行合理测算，确保项目建设任务按既定开展并支付补助资金。</w:t>
      </w:r>
    </w:p>
    <w:p w14:paraId="0FDDE0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二是，前期做好补贴宣传和摸排，对计划补贴面积和增收情况进行合理测算，提高增收效益的准确度。</w:t>
      </w:r>
    </w:p>
    <w:bookmarkEnd w:id="13"/>
    <w:p w14:paraId="77769358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/>
          <w:b/>
          <w:highlight w:val="none"/>
          <w:lang w:val="en-US" w:eastAsia="zh-CN"/>
        </w:rPr>
      </w:pPr>
      <w:r>
        <w:rPr>
          <w:rFonts w:hint="eastAsia"/>
          <w:b/>
          <w:highlight w:val="none"/>
          <w:lang w:val="en-US" w:eastAsia="zh-CN"/>
        </w:rPr>
        <w:t>五、绩效自评结果拟应用和公开情况</w:t>
      </w:r>
    </w:p>
    <w:p w14:paraId="667EE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bookmarkStart w:id="14" w:name="_Hlk55837615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本单位通过项目资金执行情况、项目绩效指标完成情况等进行绩效自评，自评得分87.04分，评价等级良。</w:t>
      </w:r>
    </w:p>
    <w:p w14:paraId="70D770E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default" w:asciiTheme="majorEastAsia" w:hAnsiTheme="majorEastAsia" w:eastAsiaTheme="majorEastAsia" w:cstheme="majorEastAsia"/>
          <w:b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highlight w:val="none"/>
          <w:lang w:val="en-US" w:eastAsia="zh-CN"/>
        </w:rPr>
        <w:t>（一）自评结果拟应用情况</w:t>
      </w:r>
    </w:p>
    <w:p w14:paraId="2F345E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我单位通过实施项目绩效自评，检验了资金支出效率和效益，及时总结经验，改进管理措施，完善工作机制，为进一步提高资金管理水平、发挥项目资金效益起到了保障作用。接下来将自评结果报县财政局、乡村振兴局，按程序报县乡村振兴领导小组，为脱贫攻坚决策和分配财政专项衔接资金提供决策依据。同时由财政局纳入预算资金申请、调整财政支出方向、安排以后年度预算的重要参考因素。</w:t>
      </w:r>
    </w:p>
    <w:p w14:paraId="5BE09D4E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default" w:asciiTheme="majorEastAsia" w:hAnsiTheme="majorEastAsia" w:eastAsiaTheme="majorEastAsia" w:cstheme="majorEastAsia"/>
          <w:b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highlight w:val="none"/>
          <w:lang w:val="en-US" w:eastAsia="zh-CN"/>
        </w:rPr>
        <w:t>（二）自评结果公开情况</w:t>
      </w:r>
    </w:p>
    <w:p w14:paraId="08F556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cs="Times New Roman" w:eastAsiaTheme="minorEastAsia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按《自治区财政专项扶贫资金绩效管理操作指南》（新财预[2019]170号）文件要求，我单位将自评结果编入部门决算，并在伊吾县人民政府门户网站对应模块公开并接受社会监督。</w:t>
      </w:r>
      <w:bookmarkEnd w:id="14"/>
    </w:p>
    <w:sectPr>
      <w:footerReference r:id="rId4" w:type="first"/>
      <w:footerReference r:id="rId3" w:type="default"/>
      <w:pgSz w:w="11906" w:h="16838"/>
      <w:pgMar w:top="1440" w:right="1800" w:bottom="1440" w:left="180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BFC9CD5-F8D8-4906-A934-68B7132A35E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EE39B192-7274-4EFC-B444-668E843527C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DED7C7F6-8A6C-43E1-A87C-FB890EC37923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AFE4B7DD-8B84-40D7-80B3-BDC45B383EE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7A159B">
    <w:pPr>
      <w:pStyle w:val="10"/>
      <w:jc w:val="center"/>
      <w:rPr>
        <w:rFonts w:asciiTheme="minorEastAsia" w:hAnsiTheme="minorEastAsia"/>
        <w:sz w:val="28"/>
        <w:szCs w:val="28"/>
      </w:rPr>
    </w:pPr>
  </w:p>
  <w:p w14:paraId="68598DD6">
    <w:pPr>
      <w:pStyle w:val="1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40E599">
    <w:pPr>
      <w:pStyle w:val="1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3NzA1MzM2MzBiNzQwMzFiMjE0NjdhN2Y5ODNjMGUifQ=="/>
  </w:docVars>
  <w:rsids>
    <w:rsidRoot w:val="00020174"/>
    <w:rsid w:val="00020174"/>
    <w:rsid w:val="00033E58"/>
    <w:rsid w:val="00047B1B"/>
    <w:rsid w:val="0009458B"/>
    <w:rsid w:val="000E5606"/>
    <w:rsid w:val="00233914"/>
    <w:rsid w:val="00286AAE"/>
    <w:rsid w:val="00320F28"/>
    <w:rsid w:val="00335784"/>
    <w:rsid w:val="00354E8F"/>
    <w:rsid w:val="00357B24"/>
    <w:rsid w:val="003619CD"/>
    <w:rsid w:val="0037284D"/>
    <w:rsid w:val="003D6B87"/>
    <w:rsid w:val="003E2434"/>
    <w:rsid w:val="003E2A9F"/>
    <w:rsid w:val="003F4609"/>
    <w:rsid w:val="00437607"/>
    <w:rsid w:val="004774DF"/>
    <w:rsid w:val="004A62EC"/>
    <w:rsid w:val="004B797E"/>
    <w:rsid w:val="005525CD"/>
    <w:rsid w:val="005B39C1"/>
    <w:rsid w:val="006D4DFC"/>
    <w:rsid w:val="007008F0"/>
    <w:rsid w:val="007115C8"/>
    <w:rsid w:val="00716F90"/>
    <w:rsid w:val="00776A8D"/>
    <w:rsid w:val="007B4B7B"/>
    <w:rsid w:val="00822169"/>
    <w:rsid w:val="00844CA6"/>
    <w:rsid w:val="00857B73"/>
    <w:rsid w:val="0087421D"/>
    <w:rsid w:val="00876F6B"/>
    <w:rsid w:val="008B4750"/>
    <w:rsid w:val="00925B1A"/>
    <w:rsid w:val="009F0CE6"/>
    <w:rsid w:val="00A15614"/>
    <w:rsid w:val="00A76F14"/>
    <w:rsid w:val="00AC2BBF"/>
    <w:rsid w:val="00AC43B4"/>
    <w:rsid w:val="00B460F0"/>
    <w:rsid w:val="00B8534C"/>
    <w:rsid w:val="00B87703"/>
    <w:rsid w:val="00C16557"/>
    <w:rsid w:val="00C225EB"/>
    <w:rsid w:val="00C31D81"/>
    <w:rsid w:val="00D04B5E"/>
    <w:rsid w:val="00D51BF5"/>
    <w:rsid w:val="00DE0738"/>
    <w:rsid w:val="00DF56E0"/>
    <w:rsid w:val="00EA66E4"/>
    <w:rsid w:val="00EC62DB"/>
    <w:rsid w:val="010C37D5"/>
    <w:rsid w:val="011C2D2D"/>
    <w:rsid w:val="013576A9"/>
    <w:rsid w:val="015E4FA2"/>
    <w:rsid w:val="01B232E4"/>
    <w:rsid w:val="01D57577"/>
    <w:rsid w:val="020B4717"/>
    <w:rsid w:val="020C6F6D"/>
    <w:rsid w:val="02B24F3F"/>
    <w:rsid w:val="02DA7952"/>
    <w:rsid w:val="03197B61"/>
    <w:rsid w:val="03477AC0"/>
    <w:rsid w:val="03E0531D"/>
    <w:rsid w:val="03ED366B"/>
    <w:rsid w:val="04150935"/>
    <w:rsid w:val="04410AA2"/>
    <w:rsid w:val="045502EA"/>
    <w:rsid w:val="046B778D"/>
    <w:rsid w:val="04BD7792"/>
    <w:rsid w:val="04DE6121"/>
    <w:rsid w:val="04F763DE"/>
    <w:rsid w:val="04F97E1B"/>
    <w:rsid w:val="0518760E"/>
    <w:rsid w:val="051E4F35"/>
    <w:rsid w:val="052073C9"/>
    <w:rsid w:val="054065EB"/>
    <w:rsid w:val="05600E1D"/>
    <w:rsid w:val="056927C7"/>
    <w:rsid w:val="056E4FA7"/>
    <w:rsid w:val="057642BE"/>
    <w:rsid w:val="05ED31C4"/>
    <w:rsid w:val="05FF09BE"/>
    <w:rsid w:val="066073BD"/>
    <w:rsid w:val="06634A74"/>
    <w:rsid w:val="06680056"/>
    <w:rsid w:val="06872F1A"/>
    <w:rsid w:val="06A676C3"/>
    <w:rsid w:val="06C936E9"/>
    <w:rsid w:val="06CD24E2"/>
    <w:rsid w:val="06FA1FD2"/>
    <w:rsid w:val="071606F1"/>
    <w:rsid w:val="073677FB"/>
    <w:rsid w:val="07506C6F"/>
    <w:rsid w:val="077538AE"/>
    <w:rsid w:val="07773D38"/>
    <w:rsid w:val="079D6E7E"/>
    <w:rsid w:val="07F25F5F"/>
    <w:rsid w:val="080251E3"/>
    <w:rsid w:val="084A0CDD"/>
    <w:rsid w:val="08A3169B"/>
    <w:rsid w:val="08BC6A3C"/>
    <w:rsid w:val="08CD52B8"/>
    <w:rsid w:val="090C15D0"/>
    <w:rsid w:val="091A2C67"/>
    <w:rsid w:val="0920787D"/>
    <w:rsid w:val="093E2808"/>
    <w:rsid w:val="09457D13"/>
    <w:rsid w:val="0960228C"/>
    <w:rsid w:val="09A70399"/>
    <w:rsid w:val="09C678D0"/>
    <w:rsid w:val="0A05551E"/>
    <w:rsid w:val="0A335E09"/>
    <w:rsid w:val="0A713331"/>
    <w:rsid w:val="0A793210"/>
    <w:rsid w:val="0A905101"/>
    <w:rsid w:val="0ABE0F57"/>
    <w:rsid w:val="0AD0576A"/>
    <w:rsid w:val="0AFE371A"/>
    <w:rsid w:val="0B29106F"/>
    <w:rsid w:val="0B731858"/>
    <w:rsid w:val="0B765622"/>
    <w:rsid w:val="0B9F154C"/>
    <w:rsid w:val="0BA42E2D"/>
    <w:rsid w:val="0BB15418"/>
    <w:rsid w:val="0BB41D6F"/>
    <w:rsid w:val="0BC11ACA"/>
    <w:rsid w:val="0BC65469"/>
    <w:rsid w:val="0BCC0B22"/>
    <w:rsid w:val="0C1C0143"/>
    <w:rsid w:val="0C4E568B"/>
    <w:rsid w:val="0C695363"/>
    <w:rsid w:val="0CA25A28"/>
    <w:rsid w:val="0CA80E68"/>
    <w:rsid w:val="0CC57302"/>
    <w:rsid w:val="0CDE1704"/>
    <w:rsid w:val="0D2C1797"/>
    <w:rsid w:val="0D6B6D7E"/>
    <w:rsid w:val="0DE90FFC"/>
    <w:rsid w:val="0E736859"/>
    <w:rsid w:val="0E8B67DF"/>
    <w:rsid w:val="0EA43155"/>
    <w:rsid w:val="0EAE3583"/>
    <w:rsid w:val="0F460B5B"/>
    <w:rsid w:val="0F641D0B"/>
    <w:rsid w:val="0FD12A6C"/>
    <w:rsid w:val="0FDD4336"/>
    <w:rsid w:val="0FEB17B8"/>
    <w:rsid w:val="0FEB2D15"/>
    <w:rsid w:val="106F1015"/>
    <w:rsid w:val="109E4890"/>
    <w:rsid w:val="10A80535"/>
    <w:rsid w:val="10C64BE2"/>
    <w:rsid w:val="10D45151"/>
    <w:rsid w:val="10E51522"/>
    <w:rsid w:val="112F731E"/>
    <w:rsid w:val="114F2C05"/>
    <w:rsid w:val="116E041E"/>
    <w:rsid w:val="11AD22BF"/>
    <w:rsid w:val="11EA2C97"/>
    <w:rsid w:val="11F4232C"/>
    <w:rsid w:val="122565A6"/>
    <w:rsid w:val="123D435E"/>
    <w:rsid w:val="124366C0"/>
    <w:rsid w:val="12442C7E"/>
    <w:rsid w:val="127C630A"/>
    <w:rsid w:val="1296325F"/>
    <w:rsid w:val="12FF09AD"/>
    <w:rsid w:val="132B45D9"/>
    <w:rsid w:val="135D256C"/>
    <w:rsid w:val="13853136"/>
    <w:rsid w:val="138B42E1"/>
    <w:rsid w:val="13CF6578"/>
    <w:rsid w:val="142D4BD6"/>
    <w:rsid w:val="14706F25"/>
    <w:rsid w:val="14D775A0"/>
    <w:rsid w:val="14E65FAB"/>
    <w:rsid w:val="14F37F03"/>
    <w:rsid w:val="15037A5A"/>
    <w:rsid w:val="15061745"/>
    <w:rsid w:val="15160F2A"/>
    <w:rsid w:val="151A60F2"/>
    <w:rsid w:val="15695689"/>
    <w:rsid w:val="1593354A"/>
    <w:rsid w:val="159E4222"/>
    <w:rsid w:val="15B537B9"/>
    <w:rsid w:val="15B56B09"/>
    <w:rsid w:val="15E22755"/>
    <w:rsid w:val="15E52BBD"/>
    <w:rsid w:val="16474378"/>
    <w:rsid w:val="1677285F"/>
    <w:rsid w:val="16837D23"/>
    <w:rsid w:val="168511BE"/>
    <w:rsid w:val="17835A21"/>
    <w:rsid w:val="17C22A7E"/>
    <w:rsid w:val="181F565C"/>
    <w:rsid w:val="18432FDB"/>
    <w:rsid w:val="18B67E0A"/>
    <w:rsid w:val="18B97001"/>
    <w:rsid w:val="18C631E9"/>
    <w:rsid w:val="193939A5"/>
    <w:rsid w:val="193A5CC2"/>
    <w:rsid w:val="197711C7"/>
    <w:rsid w:val="19FB1101"/>
    <w:rsid w:val="1A237101"/>
    <w:rsid w:val="1A335064"/>
    <w:rsid w:val="1A492DFB"/>
    <w:rsid w:val="1A672B7B"/>
    <w:rsid w:val="1A937698"/>
    <w:rsid w:val="1AA3555C"/>
    <w:rsid w:val="1AEA595F"/>
    <w:rsid w:val="1B1723EE"/>
    <w:rsid w:val="1B220EB4"/>
    <w:rsid w:val="1B2B28D3"/>
    <w:rsid w:val="1B401AD5"/>
    <w:rsid w:val="1B8712A4"/>
    <w:rsid w:val="1B8E02CC"/>
    <w:rsid w:val="1B9C6531"/>
    <w:rsid w:val="1BA950C6"/>
    <w:rsid w:val="1BDE22DD"/>
    <w:rsid w:val="1BEB6C90"/>
    <w:rsid w:val="1C242434"/>
    <w:rsid w:val="1C535ECA"/>
    <w:rsid w:val="1CB0008A"/>
    <w:rsid w:val="1CD32B18"/>
    <w:rsid w:val="1CF81F2F"/>
    <w:rsid w:val="1D2F2AD1"/>
    <w:rsid w:val="1DC75B78"/>
    <w:rsid w:val="1E2933F2"/>
    <w:rsid w:val="1E6B5E64"/>
    <w:rsid w:val="1EA10BC8"/>
    <w:rsid w:val="1EA40698"/>
    <w:rsid w:val="1EBC53FA"/>
    <w:rsid w:val="1EE7203A"/>
    <w:rsid w:val="1EED1DFF"/>
    <w:rsid w:val="1F0D3112"/>
    <w:rsid w:val="1F5D05A2"/>
    <w:rsid w:val="1F8029FC"/>
    <w:rsid w:val="1F951411"/>
    <w:rsid w:val="1FB40AB5"/>
    <w:rsid w:val="1FBE3AC8"/>
    <w:rsid w:val="20133FBD"/>
    <w:rsid w:val="20AD2C71"/>
    <w:rsid w:val="20DD64E1"/>
    <w:rsid w:val="211B71FF"/>
    <w:rsid w:val="2184049B"/>
    <w:rsid w:val="21874960"/>
    <w:rsid w:val="21A90907"/>
    <w:rsid w:val="2214654E"/>
    <w:rsid w:val="222B321C"/>
    <w:rsid w:val="227559C2"/>
    <w:rsid w:val="22845ECF"/>
    <w:rsid w:val="22871E46"/>
    <w:rsid w:val="237468F5"/>
    <w:rsid w:val="23761D31"/>
    <w:rsid w:val="239C683A"/>
    <w:rsid w:val="23A56D13"/>
    <w:rsid w:val="23BC770E"/>
    <w:rsid w:val="2422660C"/>
    <w:rsid w:val="247034BD"/>
    <w:rsid w:val="247C52DC"/>
    <w:rsid w:val="24BC2AB5"/>
    <w:rsid w:val="255D6D32"/>
    <w:rsid w:val="25E95B37"/>
    <w:rsid w:val="260635B7"/>
    <w:rsid w:val="262770BA"/>
    <w:rsid w:val="263930C4"/>
    <w:rsid w:val="266523FF"/>
    <w:rsid w:val="268B3E9E"/>
    <w:rsid w:val="269A360B"/>
    <w:rsid w:val="270B4B46"/>
    <w:rsid w:val="279905F9"/>
    <w:rsid w:val="27BA1305"/>
    <w:rsid w:val="27C02A87"/>
    <w:rsid w:val="282A026B"/>
    <w:rsid w:val="2892389F"/>
    <w:rsid w:val="28A9202E"/>
    <w:rsid w:val="28B40744"/>
    <w:rsid w:val="292C10A1"/>
    <w:rsid w:val="296D704C"/>
    <w:rsid w:val="29744383"/>
    <w:rsid w:val="297A56F9"/>
    <w:rsid w:val="29F628C0"/>
    <w:rsid w:val="2A036FAE"/>
    <w:rsid w:val="2A4D12B4"/>
    <w:rsid w:val="2A706629"/>
    <w:rsid w:val="2AC476F7"/>
    <w:rsid w:val="2AD37377"/>
    <w:rsid w:val="2B2207B0"/>
    <w:rsid w:val="2B323B6C"/>
    <w:rsid w:val="2B6A42C7"/>
    <w:rsid w:val="2B725756"/>
    <w:rsid w:val="2B763D04"/>
    <w:rsid w:val="2B8C2902"/>
    <w:rsid w:val="2BCC6043"/>
    <w:rsid w:val="2C212804"/>
    <w:rsid w:val="2C8C4ABD"/>
    <w:rsid w:val="2CB3404C"/>
    <w:rsid w:val="2CB97440"/>
    <w:rsid w:val="2CD31625"/>
    <w:rsid w:val="2CE64BF4"/>
    <w:rsid w:val="2D0E7B96"/>
    <w:rsid w:val="2D11418C"/>
    <w:rsid w:val="2D262818"/>
    <w:rsid w:val="2D374EAC"/>
    <w:rsid w:val="2D3F298B"/>
    <w:rsid w:val="2D41238C"/>
    <w:rsid w:val="2D474282"/>
    <w:rsid w:val="2D8854B8"/>
    <w:rsid w:val="2D9270C1"/>
    <w:rsid w:val="2DC31446"/>
    <w:rsid w:val="2E1130D3"/>
    <w:rsid w:val="2E523FC0"/>
    <w:rsid w:val="2E79009C"/>
    <w:rsid w:val="2E9D5A32"/>
    <w:rsid w:val="2EA34C0E"/>
    <w:rsid w:val="2EC5737D"/>
    <w:rsid w:val="2ED17B6C"/>
    <w:rsid w:val="2EDE609F"/>
    <w:rsid w:val="2EE76251"/>
    <w:rsid w:val="2EF27E36"/>
    <w:rsid w:val="2F186786"/>
    <w:rsid w:val="2F1C1C4C"/>
    <w:rsid w:val="2F8F0ED2"/>
    <w:rsid w:val="2FA817F6"/>
    <w:rsid w:val="2FCA4F61"/>
    <w:rsid w:val="301663F8"/>
    <w:rsid w:val="303B22DF"/>
    <w:rsid w:val="304D7587"/>
    <w:rsid w:val="30B742C9"/>
    <w:rsid w:val="30F20C74"/>
    <w:rsid w:val="30F61D77"/>
    <w:rsid w:val="30FD1ABD"/>
    <w:rsid w:val="316D3551"/>
    <w:rsid w:val="318238D7"/>
    <w:rsid w:val="319364D0"/>
    <w:rsid w:val="320745F0"/>
    <w:rsid w:val="3212369C"/>
    <w:rsid w:val="3242287F"/>
    <w:rsid w:val="324C1269"/>
    <w:rsid w:val="32A065A0"/>
    <w:rsid w:val="32D65839"/>
    <w:rsid w:val="32D746BC"/>
    <w:rsid w:val="32FF7D02"/>
    <w:rsid w:val="3331398C"/>
    <w:rsid w:val="337042B2"/>
    <w:rsid w:val="33F443C1"/>
    <w:rsid w:val="33FA4477"/>
    <w:rsid w:val="33FE3E5E"/>
    <w:rsid w:val="34B632D7"/>
    <w:rsid w:val="34D4549D"/>
    <w:rsid w:val="354E2B6C"/>
    <w:rsid w:val="35755596"/>
    <w:rsid w:val="362C557E"/>
    <w:rsid w:val="3687405E"/>
    <w:rsid w:val="36887CCF"/>
    <w:rsid w:val="369B3C8B"/>
    <w:rsid w:val="36C37E27"/>
    <w:rsid w:val="36DE7AD1"/>
    <w:rsid w:val="36EB4AB5"/>
    <w:rsid w:val="36ED5F79"/>
    <w:rsid w:val="36F05603"/>
    <w:rsid w:val="37011ADE"/>
    <w:rsid w:val="370A7DC3"/>
    <w:rsid w:val="371E2EDE"/>
    <w:rsid w:val="3736727E"/>
    <w:rsid w:val="37C81DBD"/>
    <w:rsid w:val="37C81E89"/>
    <w:rsid w:val="3807391A"/>
    <w:rsid w:val="382944D3"/>
    <w:rsid w:val="38412EA7"/>
    <w:rsid w:val="3881742D"/>
    <w:rsid w:val="38891E78"/>
    <w:rsid w:val="38902FA0"/>
    <w:rsid w:val="38A31D44"/>
    <w:rsid w:val="39141C1C"/>
    <w:rsid w:val="3921228E"/>
    <w:rsid w:val="3966130E"/>
    <w:rsid w:val="399B46B3"/>
    <w:rsid w:val="39DD62B6"/>
    <w:rsid w:val="3ACB7F90"/>
    <w:rsid w:val="3B072F57"/>
    <w:rsid w:val="3B20012B"/>
    <w:rsid w:val="3B2F61DB"/>
    <w:rsid w:val="3B384589"/>
    <w:rsid w:val="3B621A3E"/>
    <w:rsid w:val="3B754164"/>
    <w:rsid w:val="3BBF4364"/>
    <w:rsid w:val="3BD80AAE"/>
    <w:rsid w:val="3BF771A8"/>
    <w:rsid w:val="3C485278"/>
    <w:rsid w:val="3CBC3660"/>
    <w:rsid w:val="3CD10823"/>
    <w:rsid w:val="3CF046DC"/>
    <w:rsid w:val="3D204617"/>
    <w:rsid w:val="3D88478B"/>
    <w:rsid w:val="3D9B52CD"/>
    <w:rsid w:val="3DC348D7"/>
    <w:rsid w:val="3E1D32D4"/>
    <w:rsid w:val="3E355DFF"/>
    <w:rsid w:val="3E443946"/>
    <w:rsid w:val="3E87353D"/>
    <w:rsid w:val="3EA0625E"/>
    <w:rsid w:val="3F825149"/>
    <w:rsid w:val="3F9B25E0"/>
    <w:rsid w:val="4009035C"/>
    <w:rsid w:val="406F7222"/>
    <w:rsid w:val="409F7145"/>
    <w:rsid w:val="41465248"/>
    <w:rsid w:val="415F3846"/>
    <w:rsid w:val="4167712F"/>
    <w:rsid w:val="41E723B8"/>
    <w:rsid w:val="42223684"/>
    <w:rsid w:val="429D3218"/>
    <w:rsid w:val="42CB34B5"/>
    <w:rsid w:val="42F518D8"/>
    <w:rsid w:val="42F770C4"/>
    <w:rsid w:val="42F81988"/>
    <w:rsid w:val="432B2EF5"/>
    <w:rsid w:val="434F4477"/>
    <w:rsid w:val="43690DBA"/>
    <w:rsid w:val="439A00CB"/>
    <w:rsid w:val="43E75ADC"/>
    <w:rsid w:val="440C3D8F"/>
    <w:rsid w:val="441663A9"/>
    <w:rsid w:val="443B550D"/>
    <w:rsid w:val="44577D8F"/>
    <w:rsid w:val="44C64B1B"/>
    <w:rsid w:val="44D82B90"/>
    <w:rsid w:val="44FE14DD"/>
    <w:rsid w:val="450F194A"/>
    <w:rsid w:val="450F66F9"/>
    <w:rsid w:val="452C2372"/>
    <w:rsid w:val="45366C57"/>
    <w:rsid w:val="45E078D7"/>
    <w:rsid w:val="45EF1C1D"/>
    <w:rsid w:val="45FA2555"/>
    <w:rsid w:val="465E7D59"/>
    <w:rsid w:val="46E52575"/>
    <w:rsid w:val="48372E95"/>
    <w:rsid w:val="483F2C5B"/>
    <w:rsid w:val="48BE603A"/>
    <w:rsid w:val="48F13107"/>
    <w:rsid w:val="49155288"/>
    <w:rsid w:val="49333CC6"/>
    <w:rsid w:val="49471AEB"/>
    <w:rsid w:val="498B586D"/>
    <w:rsid w:val="49D9751A"/>
    <w:rsid w:val="49EB1918"/>
    <w:rsid w:val="49F15EEE"/>
    <w:rsid w:val="4A0137C3"/>
    <w:rsid w:val="4A554619"/>
    <w:rsid w:val="4A592368"/>
    <w:rsid w:val="4A690A38"/>
    <w:rsid w:val="4BC93003"/>
    <w:rsid w:val="4BD26F87"/>
    <w:rsid w:val="4C067AEC"/>
    <w:rsid w:val="4C541529"/>
    <w:rsid w:val="4C900B45"/>
    <w:rsid w:val="4C9973EF"/>
    <w:rsid w:val="4D715CD3"/>
    <w:rsid w:val="4DAB7D9B"/>
    <w:rsid w:val="4DDB64B6"/>
    <w:rsid w:val="4DFF309F"/>
    <w:rsid w:val="4E021E01"/>
    <w:rsid w:val="4E2D47C2"/>
    <w:rsid w:val="4E3E618B"/>
    <w:rsid w:val="4E421F8C"/>
    <w:rsid w:val="4E466FF7"/>
    <w:rsid w:val="4E6007B4"/>
    <w:rsid w:val="4E7D3D97"/>
    <w:rsid w:val="4E84570A"/>
    <w:rsid w:val="4E9E16FF"/>
    <w:rsid w:val="4F2647BA"/>
    <w:rsid w:val="4F746A4E"/>
    <w:rsid w:val="4F7E48BE"/>
    <w:rsid w:val="4FA73D65"/>
    <w:rsid w:val="4FC6067D"/>
    <w:rsid w:val="50323D90"/>
    <w:rsid w:val="50354C02"/>
    <w:rsid w:val="50A92108"/>
    <w:rsid w:val="50AB1579"/>
    <w:rsid w:val="51BA4584"/>
    <w:rsid w:val="523532B8"/>
    <w:rsid w:val="52440A67"/>
    <w:rsid w:val="524C0784"/>
    <w:rsid w:val="52672B1C"/>
    <w:rsid w:val="52A70535"/>
    <w:rsid w:val="52CA2E5D"/>
    <w:rsid w:val="530F24FD"/>
    <w:rsid w:val="534758B1"/>
    <w:rsid w:val="537F47E5"/>
    <w:rsid w:val="53A02362"/>
    <w:rsid w:val="53A7353E"/>
    <w:rsid w:val="53A95AF3"/>
    <w:rsid w:val="5405395E"/>
    <w:rsid w:val="540B32CF"/>
    <w:rsid w:val="54282C3B"/>
    <w:rsid w:val="54A47857"/>
    <w:rsid w:val="54BB76DE"/>
    <w:rsid w:val="54E92BF7"/>
    <w:rsid w:val="55075963"/>
    <w:rsid w:val="552D158F"/>
    <w:rsid w:val="553F1591"/>
    <w:rsid w:val="554F61AB"/>
    <w:rsid w:val="55637CCD"/>
    <w:rsid w:val="559169F5"/>
    <w:rsid w:val="55E6356A"/>
    <w:rsid w:val="56094AFF"/>
    <w:rsid w:val="56382140"/>
    <w:rsid w:val="567C27AF"/>
    <w:rsid w:val="56831CA4"/>
    <w:rsid w:val="56B516A3"/>
    <w:rsid w:val="56D86634"/>
    <w:rsid w:val="56DA58D8"/>
    <w:rsid w:val="56DA617E"/>
    <w:rsid w:val="573004A9"/>
    <w:rsid w:val="57321E92"/>
    <w:rsid w:val="574B0546"/>
    <w:rsid w:val="583E6F58"/>
    <w:rsid w:val="5867797B"/>
    <w:rsid w:val="58D75E75"/>
    <w:rsid w:val="5901452A"/>
    <w:rsid w:val="591E3D66"/>
    <w:rsid w:val="59596B49"/>
    <w:rsid w:val="597277B7"/>
    <w:rsid w:val="59946640"/>
    <w:rsid w:val="59C10549"/>
    <w:rsid w:val="5A877CA5"/>
    <w:rsid w:val="5A9D6065"/>
    <w:rsid w:val="5AA44D9D"/>
    <w:rsid w:val="5ABE1386"/>
    <w:rsid w:val="5AC42E96"/>
    <w:rsid w:val="5AD72AFA"/>
    <w:rsid w:val="5AED73B2"/>
    <w:rsid w:val="5B107538"/>
    <w:rsid w:val="5B200072"/>
    <w:rsid w:val="5B753D2D"/>
    <w:rsid w:val="5B947E4F"/>
    <w:rsid w:val="5BA72173"/>
    <w:rsid w:val="5BAF71E2"/>
    <w:rsid w:val="5BB73C7B"/>
    <w:rsid w:val="5BCD03FF"/>
    <w:rsid w:val="5BD655C5"/>
    <w:rsid w:val="5BE37CEC"/>
    <w:rsid w:val="5C125C0C"/>
    <w:rsid w:val="5C7B41A0"/>
    <w:rsid w:val="5C9D334B"/>
    <w:rsid w:val="5CC4577D"/>
    <w:rsid w:val="5CDD6968"/>
    <w:rsid w:val="5CDF57A2"/>
    <w:rsid w:val="5DA14186"/>
    <w:rsid w:val="5DC0337C"/>
    <w:rsid w:val="5DC46C86"/>
    <w:rsid w:val="5E1F2A17"/>
    <w:rsid w:val="5E622347"/>
    <w:rsid w:val="5E875A2E"/>
    <w:rsid w:val="5EAA4771"/>
    <w:rsid w:val="5EE15267"/>
    <w:rsid w:val="5F0F31F2"/>
    <w:rsid w:val="5F340010"/>
    <w:rsid w:val="5FDF00F2"/>
    <w:rsid w:val="5FF000B6"/>
    <w:rsid w:val="5FF374B8"/>
    <w:rsid w:val="60012AE3"/>
    <w:rsid w:val="603C42B1"/>
    <w:rsid w:val="603E20F5"/>
    <w:rsid w:val="605A6F1D"/>
    <w:rsid w:val="605D3731"/>
    <w:rsid w:val="60636240"/>
    <w:rsid w:val="607D4C9D"/>
    <w:rsid w:val="61890CD1"/>
    <w:rsid w:val="619337A7"/>
    <w:rsid w:val="61B348FC"/>
    <w:rsid w:val="61BA75C6"/>
    <w:rsid w:val="61EF6E2B"/>
    <w:rsid w:val="61FD3095"/>
    <w:rsid w:val="620F11A8"/>
    <w:rsid w:val="627055D0"/>
    <w:rsid w:val="62835C3F"/>
    <w:rsid w:val="62A83A72"/>
    <w:rsid w:val="62A96066"/>
    <w:rsid w:val="62B10949"/>
    <w:rsid w:val="62F87AA9"/>
    <w:rsid w:val="630C619C"/>
    <w:rsid w:val="637271E5"/>
    <w:rsid w:val="637D2B0E"/>
    <w:rsid w:val="638C1B09"/>
    <w:rsid w:val="642D05AD"/>
    <w:rsid w:val="643C5528"/>
    <w:rsid w:val="64582AE7"/>
    <w:rsid w:val="64EF00CA"/>
    <w:rsid w:val="64F03018"/>
    <w:rsid w:val="652C6BB4"/>
    <w:rsid w:val="65300F0B"/>
    <w:rsid w:val="65654809"/>
    <w:rsid w:val="658D5DBC"/>
    <w:rsid w:val="65BB7AE3"/>
    <w:rsid w:val="65F84CBD"/>
    <w:rsid w:val="66070380"/>
    <w:rsid w:val="6644035E"/>
    <w:rsid w:val="666F2DBD"/>
    <w:rsid w:val="66E06999"/>
    <w:rsid w:val="67181F6F"/>
    <w:rsid w:val="673E7D38"/>
    <w:rsid w:val="677D5E3A"/>
    <w:rsid w:val="67A34553"/>
    <w:rsid w:val="67B74170"/>
    <w:rsid w:val="67BC191A"/>
    <w:rsid w:val="67C5544E"/>
    <w:rsid w:val="67C96A31"/>
    <w:rsid w:val="682A78AE"/>
    <w:rsid w:val="68740A81"/>
    <w:rsid w:val="689F1CEF"/>
    <w:rsid w:val="68A1755B"/>
    <w:rsid w:val="68A74303"/>
    <w:rsid w:val="68C832B8"/>
    <w:rsid w:val="68D43854"/>
    <w:rsid w:val="690E598C"/>
    <w:rsid w:val="69185C37"/>
    <w:rsid w:val="6929324B"/>
    <w:rsid w:val="692D1AE1"/>
    <w:rsid w:val="69B31528"/>
    <w:rsid w:val="69BD4E7A"/>
    <w:rsid w:val="69C07614"/>
    <w:rsid w:val="69C41C28"/>
    <w:rsid w:val="69DC5601"/>
    <w:rsid w:val="6A051543"/>
    <w:rsid w:val="6A0568BD"/>
    <w:rsid w:val="6A0A1D9C"/>
    <w:rsid w:val="6A1F1BA8"/>
    <w:rsid w:val="6A2133F4"/>
    <w:rsid w:val="6A3F377C"/>
    <w:rsid w:val="6A6D15F5"/>
    <w:rsid w:val="6A904D2C"/>
    <w:rsid w:val="6ABC096E"/>
    <w:rsid w:val="6AD62F5D"/>
    <w:rsid w:val="6B001F91"/>
    <w:rsid w:val="6B235A6E"/>
    <w:rsid w:val="6B29226B"/>
    <w:rsid w:val="6B752482"/>
    <w:rsid w:val="6BAB78B6"/>
    <w:rsid w:val="6BC6342C"/>
    <w:rsid w:val="6C0738B5"/>
    <w:rsid w:val="6C2B6F4C"/>
    <w:rsid w:val="6C576145"/>
    <w:rsid w:val="6C5D3CA5"/>
    <w:rsid w:val="6CA02DA0"/>
    <w:rsid w:val="6CA4550A"/>
    <w:rsid w:val="6CB47657"/>
    <w:rsid w:val="6D7F22DE"/>
    <w:rsid w:val="6D843218"/>
    <w:rsid w:val="6D88252F"/>
    <w:rsid w:val="6DB961EA"/>
    <w:rsid w:val="6DBC25BB"/>
    <w:rsid w:val="6DDC6948"/>
    <w:rsid w:val="6DEF229A"/>
    <w:rsid w:val="6DFA37E0"/>
    <w:rsid w:val="6E062848"/>
    <w:rsid w:val="6EA52E0F"/>
    <w:rsid w:val="6EA74F15"/>
    <w:rsid w:val="6ED94E6A"/>
    <w:rsid w:val="6EFC3AD2"/>
    <w:rsid w:val="6F20257D"/>
    <w:rsid w:val="6F27023E"/>
    <w:rsid w:val="6F5A036D"/>
    <w:rsid w:val="6F7E6BFA"/>
    <w:rsid w:val="6FF244EE"/>
    <w:rsid w:val="70722970"/>
    <w:rsid w:val="70BC3D1C"/>
    <w:rsid w:val="70CD5DF8"/>
    <w:rsid w:val="70D867D7"/>
    <w:rsid w:val="70E00B3A"/>
    <w:rsid w:val="710B07D7"/>
    <w:rsid w:val="711E1822"/>
    <w:rsid w:val="71AD1A11"/>
    <w:rsid w:val="71CE3292"/>
    <w:rsid w:val="7246101E"/>
    <w:rsid w:val="73047586"/>
    <w:rsid w:val="73324D3B"/>
    <w:rsid w:val="7367330D"/>
    <w:rsid w:val="73ED481B"/>
    <w:rsid w:val="73F6610F"/>
    <w:rsid w:val="73F875E0"/>
    <w:rsid w:val="745B15A5"/>
    <w:rsid w:val="749554B1"/>
    <w:rsid w:val="74B538E2"/>
    <w:rsid w:val="74C1388B"/>
    <w:rsid w:val="74E96D2E"/>
    <w:rsid w:val="74F50EE5"/>
    <w:rsid w:val="752C11BA"/>
    <w:rsid w:val="753A5360"/>
    <w:rsid w:val="755D4A76"/>
    <w:rsid w:val="75654726"/>
    <w:rsid w:val="756E35C3"/>
    <w:rsid w:val="758D06F9"/>
    <w:rsid w:val="759F2489"/>
    <w:rsid w:val="763A233F"/>
    <w:rsid w:val="76514B2D"/>
    <w:rsid w:val="766B0FCA"/>
    <w:rsid w:val="767315CE"/>
    <w:rsid w:val="768C2B9E"/>
    <w:rsid w:val="769314D7"/>
    <w:rsid w:val="76AF3153"/>
    <w:rsid w:val="76EF3015"/>
    <w:rsid w:val="770A22BD"/>
    <w:rsid w:val="77206712"/>
    <w:rsid w:val="78B21BAD"/>
    <w:rsid w:val="790D6679"/>
    <w:rsid w:val="796037E3"/>
    <w:rsid w:val="798716FB"/>
    <w:rsid w:val="7A350C3F"/>
    <w:rsid w:val="7A5F008E"/>
    <w:rsid w:val="7A787C58"/>
    <w:rsid w:val="7A877BEA"/>
    <w:rsid w:val="7AD5685D"/>
    <w:rsid w:val="7B303128"/>
    <w:rsid w:val="7B327557"/>
    <w:rsid w:val="7B7D5529"/>
    <w:rsid w:val="7B922A33"/>
    <w:rsid w:val="7BBB6B7C"/>
    <w:rsid w:val="7C230993"/>
    <w:rsid w:val="7C6A1D0E"/>
    <w:rsid w:val="7C7444FB"/>
    <w:rsid w:val="7C9039E2"/>
    <w:rsid w:val="7C9D227B"/>
    <w:rsid w:val="7CA86CF2"/>
    <w:rsid w:val="7CC13C8D"/>
    <w:rsid w:val="7D0B69B1"/>
    <w:rsid w:val="7D4321F2"/>
    <w:rsid w:val="7D905972"/>
    <w:rsid w:val="7DBF7AC8"/>
    <w:rsid w:val="7DDB1BEC"/>
    <w:rsid w:val="7E24511E"/>
    <w:rsid w:val="7E2F4364"/>
    <w:rsid w:val="7E3C6B52"/>
    <w:rsid w:val="7F837C3B"/>
    <w:rsid w:val="7F855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6">
    <w:name w:val="annotation text"/>
    <w:basedOn w:val="1"/>
    <w:semiHidden/>
    <w:unhideWhenUsed/>
    <w:qFormat/>
    <w:uiPriority w:val="99"/>
    <w:pPr>
      <w:jc w:val="left"/>
    </w:pPr>
  </w:style>
  <w:style w:type="paragraph" w:styleId="7">
    <w:name w:val="Body Text"/>
    <w:basedOn w:val="1"/>
    <w:next w:val="8"/>
    <w:qFormat/>
    <w:uiPriority w:val="0"/>
  </w:style>
  <w:style w:type="paragraph" w:styleId="8">
    <w:name w:val="Body Text 2"/>
    <w:basedOn w:val="1"/>
    <w:qFormat/>
    <w:uiPriority w:val="99"/>
    <w:pPr>
      <w:spacing w:after="120" w:line="480" w:lineRule="auto"/>
    </w:pPr>
  </w:style>
  <w:style w:type="paragraph" w:styleId="9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4">
    <w:name w:val="Strong"/>
    <w:basedOn w:val="13"/>
    <w:qFormat/>
    <w:uiPriority w:val="0"/>
    <w:rPr>
      <w:b/>
      <w:bCs/>
    </w:rPr>
  </w:style>
  <w:style w:type="paragraph" w:customStyle="1" w:styleId="15">
    <w:name w:val="样式1"/>
    <w:basedOn w:val="1"/>
    <w:next w:val="16"/>
    <w:unhideWhenUsed/>
    <w:qFormat/>
    <w:uiPriority w:val="99"/>
    <w:pPr>
      <w:jc w:val="left"/>
    </w:pPr>
    <w:rPr>
      <w:rFonts w:hint="eastAsia" w:eastAsia="仿宋_GB2312"/>
      <w:sz w:val="32"/>
    </w:rPr>
  </w:style>
  <w:style w:type="paragraph" w:customStyle="1" w:styleId="16">
    <w:name w:val="样式2"/>
    <w:basedOn w:val="1"/>
    <w:unhideWhenUsed/>
    <w:qFormat/>
    <w:uiPriority w:val="99"/>
    <w:pPr>
      <w:ind w:firstLine="200" w:firstLineChars="200"/>
    </w:pPr>
    <w:rPr>
      <w:rFonts w:hint="eastAsia" w:eastAsia="仿宋_GB2312"/>
      <w:sz w:val="32"/>
    </w:rPr>
  </w:style>
  <w:style w:type="paragraph" w:customStyle="1" w:styleId="17">
    <w:name w:val="正文首行缩进 2 Char Char"/>
    <w:basedOn w:val="18"/>
    <w:qFormat/>
    <w:uiPriority w:val="99"/>
    <w:pPr>
      <w:ind w:firstLine="420"/>
    </w:pPr>
  </w:style>
  <w:style w:type="paragraph" w:customStyle="1" w:styleId="18">
    <w:name w:val="正文文本缩进 Char Char"/>
    <w:basedOn w:val="1"/>
    <w:qFormat/>
    <w:uiPriority w:val="99"/>
    <w:pPr>
      <w:spacing w:after="120"/>
      <w:ind w:left="420" w:leftChars="200"/>
    </w:pPr>
  </w:style>
  <w:style w:type="character" w:customStyle="1" w:styleId="19">
    <w:name w:val="页眉 字符"/>
    <w:basedOn w:val="13"/>
    <w:link w:val="11"/>
    <w:qFormat/>
    <w:uiPriority w:val="99"/>
    <w:rPr>
      <w:sz w:val="18"/>
      <w:szCs w:val="18"/>
    </w:rPr>
  </w:style>
  <w:style w:type="character" w:customStyle="1" w:styleId="20">
    <w:name w:val="页脚 字符"/>
    <w:basedOn w:val="13"/>
    <w:link w:val="10"/>
    <w:qFormat/>
    <w:uiPriority w:val="99"/>
    <w:rPr>
      <w:sz w:val="18"/>
      <w:szCs w:val="18"/>
    </w:rPr>
  </w:style>
  <w:style w:type="character" w:customStyle="1" w:styleId="21">
    <w:name w:val="批注框文本 字符"/>
    <w:basedOn w:val="13"/>
    <w:link w:val="9"/>
    <w:semiHidden/>
    <w:qFormat/>
    <w:uiPriority w:val="99"/>
    <w:rPr>
      <w:sz w:val="18"/>
      <w:szCs w:val="18"/>
    </w:rPr>
  </w:style>
  <w:style w:type="character" w:customStyle="1" w:styleId="22">
    <w:name w:val="font01"/>
    <w:basedOn w:val="1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3">
    <w:name w:val="font11"/>
    <w:basedOn w:val="13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24">
    <w:name w:val="font71"/>
    <w:basedOn w:val="13"/>
    <w:qFormat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25">
    <w:name w:val="font51"/>
    <w:basedOn w:val="1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6">
    <w:name w:val="font41"/>
    <w:basedOn w:val="13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27">
    <w:name w:val="font21"/>
    <w:basedOn w:val="13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28">
    <w:name w:val="font31"/>
    <w:basedOn w:val="1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10</Pages>
  <Words>3817</Words>
  <Characters>4193</Characters>
  <Lines>21</Lines>
  <Paragraphs>6</Paragraphs>
  <TotalTime>4</TotalTime>
  <ScaleCrop>false</ScaleCrop>
  <LinksUpToDate>false</LinksUpToDate>
  <CharactersWithSpaces>4193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2019-01-16T17:08:00Z</dcterms:created>
  <dc:creator>jc</dc:creator>
  <cp:lastModifiedBy>WLG</cp:lastModifiedBy>
  <cp:lastPrinted>2019-02-13T02:15:00Z</cp:lastPrinted>
  <dcterms:modified xsi:type="dcterms:W3CDTF">2026-02-28T10:19:51Z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CF4E75EBA3124214906398A548F3FC54</vt:lpwstr>
  </property>
  <property fmtid="{D5CDD505-2E9C-101B-9397-08002B2CF9AE}" pid="4" name="KSOTemplateDocerSaveRecord">
    <vt:lpwstr>eyJoZGlkIjoiNTg3NzA1MzM2MzBiNzQwMzFiMjE0NjdhN2Y5ODNjMGUiLCJ1c2VySWQiOiI0NDQzMjQ2MTIifQ==</vt:lpwstr>
  </property>
</Properties>
</file>