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52B91">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2C601315">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354F7591">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3AA2EF20">
      <w:pPr>
        <w:pStyle w:val="2"/>
        <w:rPr>
          <w:rFonts w:ascii="Times New Roman" w:hAnsi="Times New Roman" w:eastAsia="华文中宋" w:cs="Times New Roman"/>
          <w:b/>
          <w:kern w:val="0"/>
          <w:sz w:val="52"/>
          <w:szCs w:val="52"/>
        </w:rPr>
      </w:pPr>
    </w:p>
    <w:p w14:paraId="1F457BED">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63D7C9E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kern w:val="0"/>
          <w:sz w:val="48"/>
          <w:szCs w:val="48"/>
          <w:lang w:val="en-US" w:eastAsia="zh-CN"/>
        </w:rPr>
      </w:pPr>
      <w:r>
        <w:rPr>
          <w:rFonts w:hint="eastAsia" w:ascii="黑体" w:hAnsi="黑体" w:eastAsia="黑体" w:cs="黑体"/>
          <w:b/>
          <w:kern w:val="0"/>
          <w:sz w:val="48"/>
          <w:szCs w:val="48"/>
          <w:lang w:val="en-US" w:eastAsia="zh-CN"/>
        </w:rPr>
        <w:t>伊吾县财政衔接推进乡村振兴补助资金绩效自评报告</w:t>
      </w:r>
    </w:p>
    <w:p w14:paraId="7418EDB2">
      <w:pPr>
        <w:keepNext w:val="0"/>
        <w:keepLines w:val="0"/>
        <w:pageBreakBefore w:val="0"/>
        <w:widowControl w:val="0"/>
        <w:kinsoku/>
        <w:wordWrap/>
        <w:overflowPunct/>
        <w:topLinePunct w:val="0"/>
        <w:autoSpaceDE/>
        <w:autoSpaceDN/>
        <w:bidi w:val="0"/>
        <w:adjustRightInd/>
        <w:spacing w:line="540" w:lineRule="exact"/>
        <w:jc w:val="center"/>
        <w:textAlignment w:val="auto"/>
        <w:rPr>
          <w:rFonts w:hint="eastAsia" w:ascii="Times New Roman" w:hAnsi="Times New Roman" w:eastAsia="华文中宋" w:cs="Times New Roman"/>
          <w:b/>
          <w:kern w:val="0"/>
          <w:sz w:val="52"/>
          <w:szCs w:val="52"/>
          <w:lang w:val="en-US" w:eastAsia="zh-CN"/>
        </w:rPr>
      </w:pPr>
    </w:p>
    <w:p w14:paraId="58CFB87E">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（20</w:t>
      </w:r>
      <w:r>
        <w:rPr>
          <w:rFonts w:hint="eastAsia" w:ascii="Times New Roman" w:hAnsi="Times New Roman" w:eastAsia="仿宋_GB2312" w:cs="Times New Roman"/>
          <w:kern w:val="0"/>
          <w:sz w:val="36"/>
          <w:szCs w:val="36"/>
        </w:rPr>
        <w:t>2</w:t>
      </w:r>
      <w:r>
        <w:rPr>
          <w:rFonts w:hint="eastAsia" w:ascii="Times New Roman" w:hAnsi="Times New Roman" w:eastAsia="仿宋_GB2312" w:cs="Times New Roman"/>
          <w:kern w:val="0"/>
          <w:sz w:val="36"/>
          <w:szCs w:val="36"/>
          <w:lang w:val="en-US" w:eastAsia="zh-CN"/>
        </w:rPr>
        <w:t>5</w:t>
      </w:r>
      <w:r>
        <w:rPr>
          <w:rFonts w:ascii="Times New Roman" w:hAnsi="Times New Roman" w:eastAsia="仿宋_GB2312" w:cs="Times New Roman"/>
          <w:kern w:val="0"/>
          <w:sz w:val="36"/>
          <w:szCs w:val="36"/>
        </w:rPr>
        <w:t>年度）</w:t>
      </w:r>
    </w:p>
    <w:p w14:paraId="630D47DD">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16642C4F">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0E490BC9">
      <w:pPr>
        <w:pStyle w:val="2"/>
        <w:rPr>
          <w:rFonts w:ascii="Times New Roman" w:hAnsi="Times New Roman" w:eastAsia="仿宋_GB2312" w:cs="Times New Roman"/>
          <w:kern w:val="0"/>
          <w:sz w:val="30"/>
          <w:szCs w:val="30"/>
        </w:rPr>
      </w:pPr>
    </w:p>
    <w:p w14:paraId="2C21B281">
      <w:pPr>
        <w:pStyle w:val="2"/>
        <w:rPr>
          <w:rFonts w:ascii="Times New Roman" w:hAnsi="Times New Roman" w:eastAsia="仿宋_GB2312" w:cs="Times New Roman"/>
          <w:kern w:val="0"/>
          <w:sz w:val="30"/>
          <w:szCs w:val="30"/>
        </w:rPr>
      </w:pPr>
    </w:p>
    <w:p w14:paraId="03C2AF17">
      <w:pPr>
        <w:pStyle w:val="2"/>
        <w:rPr>
          <w:rFonts w:ascii="Times New Roman" w:hAnsi="Times New Roman" w:eastAsia="仿宋_GB2312" w:cs="Times New Roman"/>
          <w:kern w:val="0"/>
          <w:sz w:val="30"/>
          <w:szCs w:val="30"/>
        </w:rPr>
      </w:pPr>
    </w:p>
    <w:p w14:paraId="41B5E3A4">
      <w:pPr>
        <w:pStyle w:val="2"/>
        <w:rPr>
          <w:rFonts w:ascii="Times New Roman" w:hAnsi="Times New Roman" w:eastAsia="仿宋_GB2312" w:cs="Times New Roman"/>
          <w:kern w:val="0"/>
          <w:sz w:val="30"/>
          <w:szCs w:val="30"/>
        </w:rPr>
      </w:pPr>
    </w:p>
    <w:p w14:paraId="28E94B1F">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10CCC8FF">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5B91AB95">
      <w:pPr>
        <w:keepNext w:val="0"/>
        <w:keepLines w:val="0"/>
        <w:pageBreakBefore w:val="0"/>
        <w:widowControl w:val="0"/>
        <w:kinsoku/>
        <w:wordWrap/>
        <w:overflowPunct/>
        <w:topLinePunct w:val="0"/>
        <w:autoSpaceDE/>
        <w:autoSpaceDN/>
        <w:bidi w:val="0"/>
        <w:adjustRightInd/>
        <w:spacing w:line="540" w:lineRule="exact"/>
        <w:textAlignment w:val="auto"/>
        <w:rPr>
          <w:rFonts w:ascii="Times New Roman" w:hAnsi="Times New Roman" w:eastAsia="仿宋_GB2312" w:cs="Times New Roman"/>
          <w:kern w:val="0"/>
          <w:sz w:val="30"/>
          <w:szCs w:val="30"/>
        </w:rPr>
      </w:pPr>
    </w:p>
    <w:p w14:paraId="528BCDCF">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45DB570F">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5D6191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kern w:val="2"/>
          <w:sz w:val="32"/>
          <w:szCs w:val="32"/>
          <w:lang w:val="en-US" w:eastAsia="zh-CN" w:bidi="ar-SA"/>
        </w:rPr>
        <w:t>项目名称：</w:t>
      </w:r>
      <w:r>
        <w:rPr>
          <w:rFonts w:hint="eastAsia" w:ascii="仿宋_GB2312" w:hAnsi="仿宋_GB2312" w:eastAsia="仿宋_GB2312" w:cs="仿宋_GB2312"/>
          <w:b w:val="0"/>
          <w:kern w:val="2"/>
          <w:sz w:val="32"/>
          <w:szCs w:val="32"/>
          <w:lang w:val="en-US" w:eastAsia="zh-CN" w:bidi="ar-SA"/>
        </w:rPr>
        <w:t>哈</w:t>
      </w:r>
      <w:r>
        <w:rPr>
          <w:rFonts w:hint="eastAsia" w:ascii="仿宋_GB2312" w:hAnsi="仿宋_GB2312" w:eastAsia="仿宋_GB2312" w:cs="仿宋_GB2312"/>
          <w:b w:val="0"/>
          <w:bCs w:val="0"/>
          <w:spacing w:val="0"/>
          <w:kern w:val="2"/>
          <w:sz w:val="32"/>
          <w:szCs w:val="32"/>
          <w:lang w:val="en-US" w:eastAsia="zh-CN" w:bidi="ar-SA"/>
        </w:rPr>
        <w:t>密市伊吾县冷冻库提升改造建设项目</w:t>
      </w:r>
    </w:p>
    <w:p w14:paraId="5AC2CB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实施单位：</w:t>
      </w:r>
      <w:r>
        <w:rPr>
          <w:rFonts w:hint="eastAsia" w:ascii="仿宋_GB2312" w:hAnsi="仿宋_GB2312" w:eastAsia="仿宋_GB2312" w:cs="仿宋_GB2312"/>
          <w:sz w:val="32"/>
          <w:szCs w:val="32"/>
          <w:lang w:val="en-US" w:eastAsia="zh-CN"/>
        </w:rPr>
        <w:t>伊吾县农业农村局</w:t>
      </w:r>
    </w:p>
    <w:p w14:paraId="2EF107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主管部门：</w:t>
      </w:r>
      <w:r>
        <w:rPr>
          <w:rFonts w:hint="eastAsia" w:ascii="仿宋_GB2312" w:hAnsi="仿宋_GB2312" w:eastAsia="仿宋_GB2312" w:cs="仿宋_GB2312"/>
          <w:sz w:val="32"/>
          <w:szCs w:val="32"/>
          <w:lang w:val="en-US" w:eastAsia="zh-CN"/>
        </w:rPr>
        <w:t>伊吾县农业农村局</w:t>
      </w:r>
    </w:p>
    <w:p w14:paraId="243991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项目负责人：</w:t>
      </w:r>
      <w:r>
        <w:rPr>
          <w:rFonts w:hint="eastAsia" w:ascii="仿宋_GB2312" w:hAnsi="仿宋_GB2312" w:eastAsia="仿宋_GB2312" w:cs="仿宋_GB2312"/>
          <w:sz w:val="32"/>
          <w:szCs w:val="32"/>
          <w:lang w:val="en-US" w:eastAsia="zh-CN"/>
        </w:rPr>
        <w:t>姜力</w:t>
      </w:r>
    </w:p>
    <w:p w14:paraId="64A0C5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填报时间：20</w:t>
      </w:r>
      <w:r>
        <w:rPr>
          <w:rFonts w:hint="eastAsia" w:ascii="仿宋_GB2312" w:hAnsi="仿宋_GB2312" w:eastAsia="仿宋_GB2312" w:cs="仿宋_GB2312"/>
          <w:sz w:val="32"/>
          <w:szCs w:val="32"/>
          <w:lang w:val="en-US" w:eastAsia="zh-CN"/>
        </w:rPr>
        <w:t>26</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25</w:t>
      </w:r>
      <w:r>
        <w:rPr>
          <w:rFonts w:hint="default" w:ascii="仿宋_GB2312" w:hAnsi="仿宋_GB2312" w:eastAsia="仿宋_GB2312" w:cs="仿宋_GB2312"/>
          <w:sz w:val="32"/>
          <w:szCs w:val="32"/>
          <w:lang w:val="en-US" w:eastAsia="zh-CN"/>
        </w:rPr>
        <w:t>日</w:t>
      </w:r>
    </w:p>
    <w:p w14:paraId="1E511D6F">
      <w:pPr>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br w:type="page"/>
      </w:r>
    </w:p>
    <w:p w14:paraId="542068E3">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lang w:val="en-US" w:eastAsia="zh-CN"/>
        </w:rPr>
      </w:pPr>
      <w:bookmarkStart w:id="0" w:name="_Hlk55841787"/>
      <w:bookmarkStart w:id="1" w:name="_Hlk55839583"/>
      <w:r>
        <w:rPr>
          <w:rFonts w:hint="eastAsia"/>
          <w:lang w:val="en-US" w:eastAsia="zh-CN"/>
        </w:rPr>
        <w:t>一、</w:t>
      </w:r>
      <w:bookmarkStart w:id="2" w:name="_Hlk55812536"/>
      <w:r>
        <w:rPr>
          <w:rFonts w:hint="eastAsia"/>
          <w:lang w:val="en-US" w:eastAsia="zh-CN"/>
        </w:rPr>
        <w:t>绩效目标分解下达情况</w:t>
      </w:r>
    </w:p>
    <w:bookmarkEnd w:id="2"/>
    <w:p w14:paraId="3566C150">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（一）财政专项衔接资金下达预算及项目情况</w:t>
      </w:r>
    </w:p>
    <w:bookmarkEnd w:id="0"/>
    <w:bookmarkEnd w:id="1"/>
    <w:p w14:paraId="045FE02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3" w:name="_Hlk55839643"/>
      <w:r>
        <w:rPr>
          <w:rFonts w:hint="eastAsia" w:ascii="仿宋_GB2312" w:hAnsi="仿宋_GB2312" w:eastAsia="仿宋_GB2312" w:cs="仿宋_GB2312"/>
          <w:b/>
          <w:bCs/>
          <w:sz w:val="32"/>
          <w:szCs w:val="32"/>
          <w:lang w:val="en-US" w:eastAsia="zh-CN"/>
        </w:rPr>
        <w:t>1.下达预算情况</w:t>
      </w:r>
    </w:p>
    <w:p w14:paraId="325C8D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中央和自治区财政衔接推进乡村振兴补助资金（巩固拓展脱贫攻坚成果和乡村振兴任务）管理、使用、工作等文件规定，经县乡村振兴领导小组研究确定，2024年12月24日下发的《2024年伊吾县委农村工作领导小组第五次会议纪要》（伊党农领会字〔2024〕5号）文件，确定安排并实施哈密市伊吾县驼奶收购转运站建设项目。</w:t>
      </w:r>
    </w:p>
    <w:p w14:paraId="33F21D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项目预算金额为70.00万元，其中专项衔接资金50.00万元，其他资金20.00万元。</w:t>
      </w:r>
      <w:bookmarkEnd w:id="3"/>
    </w:p>
    <w:p w14:paraId="6DBFEA9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2.项目情况</w:t>
      </w:r>
    </w:p>
    <w:p w14:paraId="2188F2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该项目由伊吾县农业农村局负责实施，项目实施期限2025年6月－9月，项目主要内容为</w:t>
      </w:r>
      <w:r>
        <w:rPr>
          <w:rFonts w:hint="eastAsia" w:ascii="仿宋_GB2312" w:hAnsi="仿宋_GB2312" w:eastAsia="仿宋_GB2312" w:cs="仿宋_GB2312"/>
          <w:b w:val="0"/>
          <w:bCs w:val="0"/>
          <w:spacing w:val="0"/>
          <w:sz w:val="32"/>
          <w:szCs w:val="32"/>
          <w:lang w:val="en-US" w:eastAsia="zh-CN"/>
        </w:rPr>
        <w:t>利用DENBA技术改造100平方米肉类缓化库、果蔬锁鲜库各1座</w:t>
      </w:r>
      <w:r>
        <w:rPr>
          <w:rFonts w:hint="eastAsia" w:ascii="仿宋_GB2312" w:hAnsi="仿宋_GB2312" w:eastAsia="仿宋_GB2312" w:cs="仿宋_GB2312"/>
          <w:sz w:val="32"/>
          <w:szCs w:val="32"/>
          <w:lang w:val="en-US" w:eastAsia="zh-CN"/>
        </w:rPr>
        <w:t>。</w:t>
      </w:r>
    </w:p>
    <w:p w14:paraId="00194127">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（二）财政专项衔接资金项目绩效目标设定情况</w:t>
      </w:r>
    </w:p>
    <w:p w14:paraId="4CE8AB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为保障2025年度财政专项衔接资金项目顺利实施并达到预期目标，我单位根据项目实际情况设置了项目年度总体目标和具体绩效指标。</w:t>
      </w:r>
    </w:p>
    <w:p w14:paraId="11EAB94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1.年度总体目标</w:t>
      </w:r>
    </w:p>
    <w:p w14:paraId="4B1E3D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建设内容及规模：利用DENBA技术改造100平方米肉类缓化库、果蔬锁鲜库各1座。项目预计带动就业人数5人，预期受益农户满意度达到95%及以上。</w:t>
      </w:r>
    </w:p>
    <w:p w14:paraId="4EC4CA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sz w:val="32"/>
          <w:szCs w:val="32"/>
          <w:lang w:val="en-US" w:eastAsia="zh-CN"/>
        </w:rPr>
        <w:t>通过实施本项目，利用DENBA技术改造，探索推广新型肉类冷冻保鲜技术，提高牛羊肉销售效益。</w:t>
      </w:r>
    </w:p>
    <w:p w14:paraId="39B10B0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2.具体绩效指标</w:t>
      </w:r>
    </w:p>
    <w:p w14:paraId="53A8D8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按照《自治区财政专项扶贫资金绩效管理操作指南》（新财预〔2019〕170号）文件规定，结合项目实际，对项目绩效目标设定如下：</w:t>
      </w:r>
    </w:p>
    <w:p w14:paraId="18DC06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w:t>
      </w:r>
    </w:p>
    <w:p w14:paraId="7E6B08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①数量指标</w:t>
      </w:r>
    </w:p>
    <w:p w14:paraId="01FD39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指标1“改造100平方米肉类缓化库数量”年度指标值为“1座”；</w:t>
      </w:r>
    </w:p>
    <w:p w14:paraId="723DDA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指标2“改造100平方米果蔬锁鲜库数量”年度指标值为“1座”。</w:t>
      </w:r>
    </w:p>
    <w:p w14:paraId="162966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②质量指标</w:t>
      </w:r>
    </w:p>
    <w:p w14:paraId="47D6D8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指标1“项目（工程）验收合格率”年度指标值为“100%”；</w:t>
      </w:r>
    </w:p>
    <w:p w14:paraId="57692F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指标2“项目（工程）量完工率”年度指标值为“100%”。</w:t>
      </w:r>
    </w:p>
    <w:p w14:paraId="2E1046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③时效指标</w:t>
      </w:r>
    </w:p>
    <w:p w14:paraId="7E03EB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指标1“项目工程开工时间”年度指标值为“2025年6月”；</w:t>
      </w:r>
    </w:p>
    <w:p w14:paraId="10F426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指标2“项目工程完工时间”年度指标值为“2025年9月”。</w:t>
      </w:r>
    </w:p>
    <w:p w14:paraId="40B064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④成本指标</w:t>
      </w:r>
    </w:p>
    <w:p w14:paraId="3337EC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指标1“建安改造费”年度指标值为“小于等于48.32万元”；</w:t>
      </w:r>
    </w:p>
    <w:p w14:paraId="4BFD60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指标2“预备费”年度指标值为“小于等于21.68万元”。</w:t>
      </w:r>
    </w:p>
    <w:p w14:paraId="6BA617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w:t>
      </w:r>
    </w:p>
    <w:p w14:paraId="1A0514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8D5BC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14:paraId="4570BB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指标1“提高牛羊肉销售效益”年度指标值为“持续提高”；</w:t>
      </w:r>
    </w:p>
    <w:p w14:paraId="709501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指标2“项目带动当地就业人数”年度指标值为“大于等于5人”。</w:t>
      </w:r>
    </w:p>
    <w:p w14:paraId="47935F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14:paraId="619CC9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67B970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④可持续影响指标</w:t>
      </w:r>
    </w:p>
    <w:p w14:paraId="53BF88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0A625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w:t>
      </w:r>
    </w:p>
    <w:p w14:paraId="4E50DD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①服务对象满意度指标</w:t>
      </w:r>
    </w:p>
    <w:p w14:paraId="2C2FF2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指标1“受益农户满意度”年度指标值为“大于等于95%”。</w:t>
      </w:r>
    </w:p>
    <w:p w14:paraId="5188E119">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二、绩效自评工作开展情况</w:t>
      </w:r>
    </w:p>
    <w:p w14:paraId="642D248A">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4" w:name="_Hlk55901364"/>
      <w:r>
        <w:rPr>
          <w:rFonts w:hint="eastAsia" w:asciiTheme="majorEastAsia" w:hAnsiTheme="majorEastAsia" w:eastAsiaTheme="majorEastAsia" w:cstheme="majorEastAsia"/>
          <w:b/>
          <w:lang w:val="en-US" w:eastAsia="zh-CN"/>
        </w:rPr>
        <w:t>（一）自评开展范围</w:t>
      </w:r>
    </w:p>
    <w:p w14:paraId="745EBF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本次绩效自评从项目资金、项目产出、项目效益、服务对象满意度四个层面进行绩效评价。</w:t>
      </w:r>
    </w:p>
    <w:p w14:paraId="4D750DAF">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（二）自评开展对象</w:t>
      </w:r>
    </w:p>
    <w:p w14:paraId="64ECD5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伊吾县农业农村局2025年实施的哈密市伊吾县冷冻库提升改造建设项目及其所涉及的财政资金70.00万元。</w:t>
      </w:r>
    </w:p>
    <w:p w14:paraId="5BE528C9">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（三）自评开展时间</w:t>
      </w:r>
    </w:p>
    <w:p w14:paraId="644834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Hans"/>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p>
    <w:p w14:paraId="498B86B6">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（四）自评开展方式</w:t>
      </w:r>
    </w:p>
    <w:p w14:paraId="40EF00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本项目绩效评价通过我单位自评、主管部门监管、财政部门审核的方式开展绩效评价工作。根据评价指标的具体情况，本项目以比较法和成本效益分析法为主、以因素分析法和公众评判法为辅开展绩效评价。</w:t>
      </w:r>
    </w:p>
    <w:p w14:paraId="710CE0A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1.前期准备</w:t>
      </w:r>
    </w:p>
    <w:p w14:paraId="0DED93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2025年12月25日组成绩效评价工作小组，正式开始前期准备工作，通过对评价对象前期研究，确定了评价的目的、方法以及评价的原则，根据项目的内容和特征制定了评价指标体系及评价标准。成员构成如下：</w:t>
      </w:r>
    </w:p>
    <w:p w14:paraId="44796E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布尔汗·尕力任评价组组长，主要负责评价任务安排落实，整体协调推进，总体把控评价工作进度和质量。</w:t>
      </w:r>
    </w:p>
    <w:p w14:paraId="6737E1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评价组成员杜世浩、姜力，主要负责项目资料收集、整理，完成绩效评价项目部分内容。</w:t>
      </w:r>
    </w:p>
    <w:p w14:paraId="721A91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评价组成员于宏，主要负责财务资料收集、整理，完成绩效评价财务部分内容。</w:t>
      </w:r>
    </w:p>
    <w:bookmarkEnd w:id="4"/>
    <w:p w14:paraId="2B8BAD6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372BD8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2025年12月25日—2026年1月11日，自评工作进入实施阶段，评价组成员完成项目资料、财务资料的收集整理工作。</w:t>
      </w:r>
    </w:p>
    <w:p w14:paraId="5E7E0F4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3.分析评价</w:t>
      </w:r>
    </w:p>
    <w:p w14:paraId="704C07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2026年1月12日—1月25日，按照县财政对绩效自评工作要求，对照项目申报文本、年度绩效目标，对项目的执行情况、资金使用管理情况和项目产出情况进行了认真总结和自评，形成自评表和撰写绩效自评报告。</w:t>
      </w:r>
    </w:p>
    <w:p w14:paraId="18FA8AB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4.审核、评审、报送</w:t>
      </w:r>
    </w:p>
    <w:p w14:paraId="3EE1DF8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2025年1月26日—2月28日，经主管部门和财政部门初审后，提交由县财政局、主管部门、实施单位指定专人组成的联合评审工作组，评审通过后，按要求进行报送。</w:t>
      </w:r>
    </w:p>
    <w:p w14:paraId="571E040F">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三、绩效目标自评完成情况分析</w:t>
      </w:r>
    </w:p>
    <w:p w14:paraId="3E6DB235">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5" w:name="_Hlk55906161"/>
      <w:r>
        <w:rPr>
          <w:rFonts w:hint="eastAsia" w:asciiTheme="majorEastAsia" w:hAnsiTheme="majorEastAsia" w:eastAsiaTheme="majorEastAsia" w:cstheme="majorEastAsia"/>
          <w:b/>
          <w:lang w:val="en-US" w:eastAsia="zh-CN"/>
        </w:rPr>
        <w:t>（一）</w:t>
      </w:r>
      <w:bookmarkEnd w:id="5"/>
      <w:r>
        <w:rPr>
          <w:rFonts w:hint="eastAsia" w:asciiTheme="majorEastAsia" w:hAnsiTheme="majorEastAsia" w:eastAsiaTheme="majorEastAsia" w:cstheme="majorEastAsia"/>
          <w:b/>
          <w:lang w:val="en-US" w:eastAsia="zh-CN"/>
        </w:rPr>
        <w:t>资金投入情况分析</w:t>
      </w:r>
    </w:p>
    <w:p w14:paraId="0F008D7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6" w:name="_Hlk55906315"/>
      <w:r>
        <w:rPr>
          <w:rFonts w:hint="eastAsia" w:ascii="仿宋_GB2312" w:hAnsi="仿宋_GB2312" w:eastAsia="仿宋_GB2312" w:cs="仿宋_GB2312"/>
          <w:b/>
          <w:bCs/>
          <w:sz w:val="32"/>
          <w:szCs w:val="32"/>
          <w:lang w:val="en-US" w:eastAsia="zh-CN"/>
        </w:rPr>
        <w:t>1.项目资金到位情况分析</w:t>
      </w:r>
    </w:p>
    <w:bookmarkEnd w:id="6"/>
    <w:p w14:paraId="5D0611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7" w:name="_Hlk55839916"/>
      <w:r>
        <w:rPr>
          <w:rFonts w:hint="eastAsia" w:ascii="仿宋_GB2312" w:hAnsi="仿宋_GB2312" w:eastAsia="仿宋_GB2312" w:cs="仿宋_GB2312"/>
          <w:sz w:val="32"/>
          <w:szCs w:val="32"/>
          <w:lang w:val="en-US" w:eastAsia="zh-CN"/>
        </w:rPr>
        <w:t>项目预算安排资金70.00万元，其中专项衔接资金50.00万元</w:t>
      </w:r>
      <w:bookmarkStart w:id="8" w:name="_Hlk55842207"/>
      <w:r>
        <w:rPr>
          <w:rFonts w:hint="eastAsia" w:ascii="仿宋_GB2312" w:hAnsi="仿宋_GB2312" w:eastAsia="仿宋_GB2312" w:cs="仿宋_GB2312"/>
          <w:sz w:val="32"/>
          <w:szCs w:val="32"/>
          <w:lang w:val="en-US" w:eastAsia="zh-CN"/>
        </w:rPr>
        <w:t>，县财政配套资金20.00万元。全年实际到位资金70.00万元，预算资金到位率100%。</w:t>
      </w:r>
    </w:p>
    <w:bookmarkEnd w:id="7"/>
    <w:bookmarkEnd w:id="8"/>
    <w:p w14:paraId="101539E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2.项目资金执行情况分析</w:t>
      </w:r>
    </w:p>
    <w:p w14:paraId="1F26F6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截至2025年12月</w:t>
      </w:r>
      <w:bookmarkStart w:id="15" w:name="_GoBack"/>
      <w:bookmarkEnd w:id="15"/>
      <w:r>
        <w:rPr>
          <w:rFonts w:hint="eastAsia" w:ascii="仿宋_GB2312" w:hAnsi="仿宋_GB2312" w:eastAsia="仿宋_GB2312" w:cs="仿宋_GB2312"/>
          <w:sz w:val="32"/>
          <w:szCs w:val="32"/>
          <w:lang w:val="en-US" w:eastAsia="zh-CN"/>
        </w:rPr>
        <w:t>底，该项目实际支出62.97万元，预算执行率89.96%。项目资金主要用于建安改造费47.96万元、预备费动用15.02万元。</w:t>
      </w:r>
    </w:p>
    <w:p w14:paraId="4A6B42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项目结余资金7.03万元已全额上缴财政。</w:t>
      </w:r>
    </w:p>
    <w:p w14:paraId="1678791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9" w:name="_Hlk55906628"/>
      <w:r>
        <w:rPr>
          <w:rFonts w:hint="eastAsia" w:ascii="仿宋_GB2312" w:hAnsi="仿宋_GB2312" w:eastAsia="仿宋_GB2312" w:cs="仿宋_GB2312"/>
          <w:b/>
          <w:bCs/>
          <w:sz w:val="32"/>
          <w:szCs w:val="32"/>
          <w:lang w:val="en-US" w:eastAsia="zh-CN"/>
        </w:rPr>
        <w:t>3.项目资金管理情况分析</w:t>
      </w:r>
    </w:p>
    <w:bookmarkEnd w:id="9"/>
    <w:p w14:paraId="4A059F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0" w:name="_Hlk55842335"/>
      <w:r>
        <w:rPr>
          <w:rFonts w:hint="eastAsia" w:ascii="仿宋_GB2312" w:hAnsi="仿宋_GB2312" w:eastAsia="仿宋_GB2312" w:cs="仿宋_GB2312"/>
          <w:sz w:val="32"/>
          <w:szCs w:val="32"/>
          <w:lang w:val="en-US" w:eastAsia="zh-CN"/>
        </w:rPr>
        <w:t>为进一步提升和巩固伊吾县乡村振兴工作成效，确保项目顺利实施，严格按照《新疆维吾尔自治区财政衔接推进乡村振兴补助资金管理办法》（</w:t>
      </w:r>
      <w:bookmarkStart w:id="11" w:name="_Hlk55842313"/>
      <w:r>
        <w:rPr>
          <w:rFonts w:hint="eastAsia" w:ascii="仿宋_GB2312" w:hAnsi="仿宋_GB2312" w:eastAsia="仿宋_GB2312" w:cs="仿宋_GB2312"/>
          <w:sz w:val="32"/>
          <w:szCs w:val="32"/>
          <w:lang w:val="en-US" w:eastAsia="zh-CN"/>
        </w:rPr>
        <w:t>新财规〔2021〕11号</w:t>
      </w:r>
      <w:bookmarkEnd w:id="11"/>
      <w:r>
        <w:rPr>
          <w:rFonts w:hint="eastAsia" w:ascii="仿宋_GB2312" w:hAnsi="仿宋_GB2312" w:eastAsia="仿宋_GB2312" w:cs="仿宋_GB2312"/>
          <w:sz w:val="32"/>
          <w:szCs w:val="32"/>
          <w:lang w:val="en-US" w:eastAsia="zh-CN"/>
        </w:rPr>
        <w:t>）组织实施本项目。在项目资金的拨付上，严格把关，专款专用，严格按照“先预算审批，再支出审批”的原则，按项目进度通过国库集中支付，直接支付到项目实施单位，从源头上杜绝资金被挤占、挪用、截留，确保项目资金按时到位，使用到位，使有限的资金真正用到项目的建设上，使资金管理规范、运转有序，确保项目完成质量，最大限度发挥其社会和经济效益，确保资金安全高效，并按月与财政部门进行对账，随时掌握和监督资金拨付情况。</w:t>
      </w:r>
    </w:p>
    <w:bookmarkEnd w:id="10"/>
    <w:p w14:paraId="7F16A3BC">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（二）绩效目标完成情况分析</w:t>
      </w:r>
    </w:p>
    <w:p w14:paraId="5F8345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本项目共设一级指标3个，二级指标6个，三级指标11个，已完成年度绩效指标10个，指标完成率90.91%。</w:t>
      </w:r>
    </w:p>
    <w:p w14:paraId="6C1DC3D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1.产出指标完成情况分析</w:t>
      </w:r>
    </w:p>
    <w:p w14:paraId="2A45AF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（1）数量指标完成情况</w:t>
      </w:r>
    </w:p>
    <w:p w14:paraId="6AD577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指标1：改造100平方米肉类缓化库数量，年度指标值1座，指标全年实际完成1座，指标完成率100%；</w:t>
      </w:r>
    </w:p>
    <w:p w14:paraId="54A460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指标2：改造100平方米果蔬锁鲜库数量，年度指标值1座，指标全年实际完成1座，指标完成率100%。</w:t>
      </w:r>
    </w:p>
    <w:p w14:paraId="6B7F65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（2）质量指标完成情况</w:t>
      </w:r>
    </w:p>
    <w:p w14:paraId="495869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指标1：项目（工程）验收合格率，年度指标值100%，指标全年实际完成100%，指标完成率100%；</w:t>
      </w:r>
    </w:p>
    <w:p w14:paraId="53C041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指标2：项目（工程）量完工率，年度指标值100%，指标全年实际完成100%，指标完成率100%。</w:t>
      </w:r>
    </w:p>
    <w:p w14:paraId="2F5620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（3）时效指标完成情况</w:t>
      </w:r>
    </w:p>
    <w:p w14:paraId="675343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指标1：项目工程开工时间，年度指标值2025年6月，指标全年实际完成2025年8月，指标完成率50%；</w:t>
      </w:r>
    </w:p>
    <w:p w14:paraId="3412C1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指标2：项目工程完工时间，年度指标值2025年9月，指标全年实际完成2025年9月，指标完成率100%。</w:t>
      </w:r>
    </w:p>
    <w:p w14:paraId="2586C5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（4）成本指标完成情况</w:t>
      </w:r>
    </w:p>
    <w:p w14:paraId="652786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指标1：建安改造费，年度指标值小于等于48.32万元，指标全年实际完成47.96万元，指标完成率99.25%；</w:t>
      </w:r>
    </w:p>
    <w:p w14:paraId="40743C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指标2：预备费，年度指标值小于等于21.68万元，指标全年实际完成小于等于15.02万元，指标完成率69.28%。</w:t>
      </w:r>
    </w:p>
    <w:p w14:paraId="0890FB7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2.效益指标完成情况分析</w:t>
      </w:r>
    </w:p>
    <w:p w14:paraId="12398E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（1）经济效益指标完成情况</w:t>
      </w:r>
    </w:p>
    <w:p w14:paraId="12D95B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5851C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（2）社会效益指标完成情况</w:t>
      </w:r>
    </w:p>
    <w:p w14:paraId="698A19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指标1：提高牛羊肉销售效益，年度指标值持续提高，指标全年实际完成持续提高，指标完成率100%；</w:t>
      </w:r>
    </w:p>
    <w:p w14:paraId="32312F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指标2：项目带动当地就业人数，年度指标值大于等于5人，指标全年实际完成5人，指标完成率100%。</w:t>
      </w:r>
    </w:p>
    <w:p w14:paraId="5FDC18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（3）生态效益指标完成情况</w:t>
      </w:r>
    </w:p>
    <w:p w14:paraId="32F6D1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67DF4A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（4）可持续影响指标完成情况</w:t>
      </w:r>
    </w:p>
    <w:p w14:paraId="3A7078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07E7D80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3.满意度指标完成情况分析</w:t>
      </w:r>
    </w:p>
    <w:p w14:paraId="1D0B08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服务对象满意度指标：</w:t>
      </w:r>
    </w:p>
    <w:p w14:paraId="4E777C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指标1：受益农户满意度，年度指标值大于等于95%，指标全年实际完成100%，指标完成率105.26%。</w:t>
      </w:r>
    </w:p>
    <w:p w14:paraId="001FE383">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bookmarkStart w:id="12" w:name="_Hlk55917311"/>
      <w:r>
        <w:rPr>
          <w:rFonts w:hint="eastAsia"/>
          <w:b/>
          <w:lang w:val="en-US" w:eastAsia="zh-CN"/>
        </w:rPr>
        <w:t>四、</w:t>
      </w:r>
      <w:bookmarkEnd w:id="12"/>
      <w:r>
        <w:rPr>
          <w:rFonts w:hint="eastAsia"/>
          <w:b/>
          <w:lang w:val="en-US" w:eastAsia="zh-CN"/>
        </w:rPr>
        <w:t>偏离绩效目标的原因和下一步措施</w:t>
      </w:r>
    </w:p>
    <w:p w14:paraId="0FB90FCC">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13" w:name="_Hlk55900722"/>
      <w:r>
        <w:rPr>
          <w:rFonts w:hint="eastAsia" w:asciiTheme="majorEastAsia" w:hAnsiTheme="majorEastAsia" w:eastAsiaTheme="majorEastAsia" w:cstheme="majorEastAsia"/>
          <w:b/>
          <w:lang w:val="en-US" w:eastAsia="zh-CN"/>
        </w:rPr>
        <w:t>（一）偏离绩效目标的原因</w:t>
      </w:r>
    </w:p>
    <w:p w14:paraId="0274F2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时效指标中的“项目（工程）开工时间”预期指标值“2025年6月”，实际完成值2025年8月，未提前完成原因是改造施工前分批转移仓库原有物资耗时，不符合施工条件，导致开工延期。</w:t>
      </w:r>
    </w:p>
    <w:p w14:paraId="651AC49C">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（二）下一步改进措施</w:t>
      </w:r>
    </w:p>
    <w:p w14:paraId="1C4131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项目达到施工条件后已尽快开工并如期完工。</w:t>
      </w:r>
    </w:p>
    <w:bookmarkEnd w:id="13"/>
    <w:p w14:paraId="6EC821B2">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五、绩效自评结果拟应用和公开情况</w:t>
      </w:r>
    </w:p>
    <w:p w14:paraId="3F6940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4" w:name="_Hlk55837615"/>
      <w:r>
        <w:rPr>
          <w:rFonts w:hint="eastAsia" w:ascii="仿宋_GB2312" w:hAnsi="仿宋_GB2312" w:eastAsia="仿宋_GB2312" w:cs="仿宋_GB2312"/>
          <w:sz w:val="32"/>
          <w:szCs w:val="32"/>
          <w:lang w:val="en-US" w:eastAsia="zh-CN"/>
        </w:rPr>
        <w:t>本单位通过项目资金执行情况、项目绩效指标完成情况等进行绩效自评，自评得分93.95分，评价等级优。</w:t>
      </w:r>
    </w:p>
    <w:p w14:paraId="696A5474">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（一）自评结果拟应用情况</w:t>
      </w:r>
    </w:p>
    <w:p w14:paraId="1BE1FC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通过实施项目绩效自评，检验了资金支出效率和效益，及时总结经验，改进管理措施，完善工作机制，为进一步提高资金管理水平、发挥项目资金效益起到了保障作用。接下来将自评结果报县财政局、乡村振兴局，按程序报县乡村振兴领导小组，为脱贫攻坚决策和分配财政专项衔接资金提供决策依据。同时由财政局纳入预算资金申请、调整财政支出方向、</w:t>
      </w:r>
      <w:r>
        <w:rPr>
          <w:rFonts w:hint="eastAsia" w:ascii="仿宋_GB2312" w:hAnsi="仿宋_GB2312" w:eastAsia="仿宋_GB2312" w:cs="仿宋_GB2312"/>
          <w:kern w:val="2"/>
          <w:sz w:val="32"/>
          <w:szCs w:val="32"/>
          <w:lang w:val="en-US" w:eastAsia="zh-CN" w:bidi="ar-SA"/>
        </w:rPr>
        <w:t>为安排以后年度预算提供重要依据</w:t>
      </w:r>
      <w:r>
        <w:rPr>
          <w:rFonts w:hint="eastAsia" w:ascii="仿宋_GB2312" w:hAnsi="仿宋_GB2312" w:eastAsia="仿宋_GB2312" w:cs="仿宋_GB2312"/>
          <w:sz w:val="32"/>
          <w:szCs w:val="32"/>
          <w:lang w:val="en-US" w:eastAsia="zh-CN"/>
        </w:rPr>
        <w:t>。</w:t>
      </w:r>
    </w:p>
    <w:p w14:paraId="69B79F68">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（二）自评结果公开情况</w:t>
      </w:r>
    </w:p>
    <w:p w14:paraId="067572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eastAsiaTheme="minorEastAsia"/>
          <w:highlight w:val="yellow"/>
          <w:lang w:val="en-US" w:eastAsia="zh-CN"/>
        </w:rPr>
      </w:pPr>
      <w:r>
        <w:rPr>
          <w:rFonts w:hint="eastAsia" w:ascii="仿宋_GB2312" w:hAnsi="仿宋_GB2312" w:eastAsia="仿宋_GB2312" w:cs="仿宋_GB2312"/>
          <w:sz w:val="32"/>
          <w:szCs w:val="32"/>
          <w:lang w:val="en-US" w:eastAsia="zh-CN"/>
        </w:rPr>
        <w:t>按《自治区财政专项扶贫资金绩效管理操作指南》（新财预〔2019〕170号）文件要求，我单位将自评结果编入部门决算，并在伊吾县人民政府门户网站对应模块公开并接受社会监督。</w:t>
      </w:r>
      <w:bookmarkEnd w:id="14"/>
    </w:p>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030DC6C-01F6-45F9-994E-DC6AF00830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E9DB687-B79F-4339-A192-E50D6A11D652}"/>
  </w:font>
  <w:font w:name="华文中宋">
    <w:panose1 w:val="02010600040101010101"/>
    <w:charset w:val="86"/>
    <w:family w:val="auto"/>
    <w:pitch w:val="default"/>
    <w:sig w:usb0="00000287" w:usb1="080F0000" w:usb2="00000000" w:usb3="00000000" w:csb0="0004009F" w:csb1="DFD70000"/>
    <w:embedRegular r:id="rId3" w:fontKey="{AB7C6B8E-F58B-46B8-B090-B06FCAD0DFE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5E5B7">
    <w:pPr>
      <w:pStyle w:val="10"/>
      <w:jc w:val="center"/>
      <w:rPr>
        <w:rFonts w:asciiTheme="minorEastAsia" w:hAnsiTheme="minorEastAsia"/>
        <w:sz w:val="28"/>
        <w:szCs w:val="28"/>
      </w:rPr>
    </w:pPr>
  </w:p>
  <w:p w14:paraId="62710561">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D06F5">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3NzA1MzM2MzBiNzQwMzFiMjE0NjdhN2Y5ODNjMGUifQ=="/>
  </w:docVars>
  <w:rsids>
    <w:rsidRoot w:val="00020174"/>
    <w:rsid w:val="00020174"/>
    <w:rsid w:val="00033E58"/>
    <w:rsid w:val="00047B1B"/>
    <w:rsid w:val="0009458B"/>
    <w:rsid w:val="000E5606"/>
    <w:rsid w:val="00233914"/>
    <w:rsid w:val="00286AAE"/>
    <w:rsid w:val="00320F28"/>
    <w:rsid w:val="00335784"/>
    <w:rsid w:val="00354E8F"/>
    <w:rsid w:val="00357B24"/>
    <w:rsid w:val="003619CD"/>
    <w:rsid w:val="0037284D"/>
    <w:rsid w:val="003D6B87"/>
    <w:rsid w:val="003E2434"/>
    <w:rsid w:val="003E2A9F"/>
    <w:rsid w:val="003F4609"/>
    <w:rsid w:val="00437607"/>
    <w:rsid w:val="004774DF"/>
    <w:rsid w:val="004A62EC"/>
    <w:rsid w:val="004B797E"/>
    <w:rsid w:val="005525CD"/>
    <w:rsid w:val="005B39C1"/>
    <w:rsid w:val="006D4DFC"/>
    <w:rsid w:val="007008F0"/>
    <w:rsid w:val="007115C8"/>
    <w:rsid w:val="00716F90"/>
    <w:rsid w:val="00776A8D"/>
    <w:rsid w:val="007B4B7B"/>
    <w:rsid w:val="00822169"/>
    <w:rsid w:val="00844CA6"/>
    <w:rsid w:val="00857B73"/>
    <w:rsid w:val="0087421D"/>
    <w:rsid w:val="00876F6B"/>
    <w:rsid w:val="008B4750"/>
    <w:rsid w:val="00925B1A"/>
    <w:rsid w:val="009F0CE6"/>
    <w:rsid w:val="00A15614"/>
    <w:rsid w:val="00A76F14"/>
    <w:rsid w:val="00AC2BBF"/>
    <w:rsid w:val="00AC43B4"/>
    <w:rsid w:val="00B460F0"/>
    <w:rsid w:val="00B8534C"/>
    <w:rsid w:val="00B87703"/>
    <w:rsid w:val="00C16557"/>
    <w:rsid w:val="00C225EB"/>
    <w:rsid w:val="00C31D81"/>
    <w:rsid w:val="00D04B5E"/>
    <w:rsid w:val="00D51BF5"/>
    <w:rsid w:val="00DF56E0"/>
    <w:rsid w:val="00EA66E4"/>
    <w:rsid w:val="00EC62DB"/>
    <w:rsid w:val="010C37D5"/>
    <w:rsid w:val="011C2D2D"/>
    <w:rsid w:val="013576A9"/>
    <w:rsid w:val="015E4FA2"/>
    <w:rsid w:val="01B232E4"/>
    <w:rsid w:val="01D57577"/>
    <w:rsid w:val="020B4717"/>
    <w:rsid w:val="020C6F6D"/>
    <w:rsid w:val="021C1620"/>
    <w:rsid w:val="02B24F3F"/>
    <w:rsid w:val="02DA7952"/>
    <w:rsid w:val="03197B61"/>
    <w:rsid w:val="03477AC0"/>
    <w:rsid w:val="03E0531D"/>
    <w:rsid w:val="03ED366B"/>
    <w:rsid w:val="04150935"/>
    <w:rsid w:val="04410AA2"/>
    <w:rsid w:val="045502EA"/>
    <w:rsid w:val="046B778D"/>
    <w:rsid w:val="04BD7792"/>
    <w:rsid w:val="04DE6121"/>
    <w:rsid w:val="04F763DE"/>
    <w:rsid w:val="0518760E"/>
    <w:rsid w:val="051E4F35"/>
    <w:rsid w:val="052073C9"/>
    <w:rsid w:val="054065EB"/>
    <w:rsid w:val="05600E1D"/>
    <w:rsid w:val="056927C7"/>
    <w:rsid w:val="056E4FA7"/>
    <w:rsid w:val="057642BE"/>
    <w:rsid w:val="05ED31C4"/>
    <w:rsid w:val="05FF09BE"/>
    <w:rsid w:val="066073BD"/>
    <w:rsid w:val="06634A74"/>
    <w:rsid w:val="06680056"/>
    <w:rsid w:val="06872F1A"/>
    <w:rsid w:val="06A676C3"/>
    <w:rsid w:val="06C936E9"/>
    <w:rsid w:val="06CD24E2"/>
    <w:rsid w:val="06FA1FD2"/>
    <w:rsid w:val="071606F1"/>
    <w:rsid w:val="073677FB"/>
    <w:rsid w:val="07506C6F"/>
    <w:rsid w:val="077538AE"/>
    <w:rsid w:val="07773D38"/>
    <w:rsid w:val="079D6E7E"/>
    <w:rsid w:val="07F25F5F"/>
    <w:rsid w:val="080251E3"/>
    <w:rsid w:val="084A0CDD"/>
    <w:rsid w:val="08A3169B"/>
    <w:rsid w:val="08BC6A3C"/>
    <w:rsid w:val="08CD52B8"/>
    <w:rsid w:val="090C15D0"/>
    <w:rsid w:val="091A2C67"/>
    <w:rsid w:val="0920787D"/>
    <w:rsid w:val="093E2808"/>
    <w:rsid w:val="09457D13"/>
    <w:rsid w:val="0960228C"/>
    <w:rsid w:val="09A70399"/>
    <w:rsid w:val="09C678D0"/>
    <w:rsid w:val="0A05551E"/>
    <w:rsid w:val="0A335E09"/>
    <w:rsid w:val="0A713331"/>
    <w:rsid w:val="0A793210"/>
    <w:rsid w:val="0A905101"/>
    <w:rsid w:val="0ABE0F57"/>
    <w:rsid w:val="0AD0576A"/>
    <w:rsid w:val="0AFE371A"/>
    <w:rsid w:val="0B29106F"/>
    <w:rsid w:val="0B731858"/>
    <w:rsid w:val="0B765622"/>
    <w:rsid w:val="0B9F154C"/>
    <w:rsid w:val="0BA42E2D"/>
    <w:rsid w:val="0BB15418"/>
    <w:rsid w:val="0BB41D6F"/>
    <w:rsid w:val="0BC11ACA"/>
    <w:rsid w:val="0BCC0B22"/>
    <w:rsid w:val="0C1C0143"/>
    <w:rsid w:val="0C4E568B"/>
    <w:rsid w:val="0C695363"/>
    <w:rsid w:val="0CA25A28"/>
    <w:rsid w:val="0CA80E68"/>
    <w:rsid w:val="0CC57302"/>
    <w:rsid w:val="0CDE1704"/>
    <w:rsid w:val="0D2C1797"/>
    <w:rsid w:val="0D6B6D7E"/>
    <w:rsid w:val="0D9705C5"/>
    <w:rsid w:val="0DE90FFC"/>
    <w:rsid w:val="0E736859"/>
    <w:rsid w:val="0E8B67DF"/>
    <w:rsid w:val="0EA43155"/>
    <w:rsid w:val="0EAE3583"/>
    <w:rsid w:val="0F460B5B"/>
    <w:rsid w:val="0F641D0B"/>
    <w:rsid w:val="0FD12A6C"/>
    <w:rsid w:val="0FDD4336"/>
    <w:rsid w:val="0FEB17B8"/>
    <w:rsid w:val="0FEB2D15"/>
    <w:rsid w:val="106F1015"/>
    <w:rsid w:val="109E4890"/>
    <w:rsid w:val="10A80535"/>
    <w:rsid w:val="10BC5EEA"/>
    <w:rsid w:val="10C64BE2"/>
    <w:rsid w:val="10D45151"/>
    <w:rsid w:val="10E51522"/>
    <w:rsid w:val="112F731E"/>
    <w:rsid w:val="114F2C05"/>
    <w:rsid w:val="116E041E"/>
    <w:rsid w:val="11AD22BF"/>
    <w:rsid w:val="11EA2C97"/>
    <w:rsid w:val="122565A6"/>
    <w:rsid w:val="123D435E"/>
    <w:rsid w:val="124366C0"/>
    <w:rsid w:val="12442C7E"/>
    <w:rsid w:val="127C630A"/>
    <w:rsid w:val="1296325F"/>
    <w:rsid w:val="12FF09AD"/>
    <w:rsid w:val="132B45D9"/>
    <w:rsid w:val="135D256C"/>
    <w:rsid w:val="13853136"/>
    <w:rsid w:val="138B42E1"/>
    <w:rsid w:val="13CF6578"/>
    <w:rsid w:val="142D4BD6"/>
    <w:rsid w:val="14706F25"/>
    <w:rsid w:val="14777F31"/>
    <w:rsid w:val="14D775A0"/>
    <w:rsid w:val="14E65FAB"/>
    <w:rsid w:val="14F37F03"/>
    <w:rsid w:val="15037A5A"/>
    <w:rsid w:val="15061745"/>
    <w:rsid w:val="15160F2A"/>
    <w:rsid w:val="151A60F2"/>
    <w:rsid w:val="15695689"/>
    <w:rsid w:val="1593354A"/>
    <w:rsid w:val="159E4222"/>
    <w:rsid w:val="15B537B9"/>
    <w:rsid w:val="15B56B09"/>
    <w:rsid w:val="15E22755"/>
    <w:rsid w:val="15E52BBD"/>
    <w:rsid w:val="16474378"/>
    <w:rsid w:val="1677285F"/>
    <w:rsid w:val="16837D23"/>
    <w:rsid w:val="168511BE"/>
    <w:rsid w:val="17835A21"/>
    <w:rsid w:val="17C22A7E"/>
    <w:rsid w:val="181F565C"/>
    <w:rsid w:val="18432FDB"/>
    <w:rsid w:val="18B67E0A"/>
    <w:rsid w:val="18B97001"/>
    <w:rsid w:val="18C631E9"/>
    <w:rsid w:val="193939A5"/>
    <w:rsid w:val="193A5CC2"/>
    <w:rsid w:val="197711C7"/>
    <w:rsid w:val="19FB1101"/>
    <w:rsid w:val="1A237101"/>
    <w:rsid w:val="1A335064"/>
    <w:rsid w:val="1A492DFB"/>
    <w:rsid w:val="1A672B7B"/>
    <w:rsid w:val="1A937698"/>
    <w:rsid w:val="1AA3555C"/>
    <w:rsid w:val="1AEA595F"/>
    <w:rsid w:val="1B1723EE"/>
    <w:rsid w:val="1B220EB4"/>
    <w:rsid w:val="1B2B28D3"/>
    <w:rsid w:val="1B401AD5"/>
    <w:rsid w:val="1B8712A4"/>
    <w:rsid w:val="1B8E02CC"/>
    <w:rsid w:val="1B9C6531"/>
    <w:rsid w:val="1BA950C6"/>
    <w:rsid w:val="1BDE22DD"/>
    <w:rsid w:val="1BEB6C90"/>
    <w:rsid w:val="1C242434"/>
    <w:rsid w:val="1C535ECA"/>
    <w:rsid w:val="1CB0008A"/>
    <w:rsid w:val="1CD32B18"/>
    <w:rsid w:val="1CF81F2F"/>
    <w:rsid w:val="1D2F2AD1"/>
    <w:rsid w:val="1DC75B78"/>
    <w:rsid w:val="1E2933F2"/>
    <w:rsid w:val="1E6B5E64"/>
    <w:rsid w:val="1EA10BC8"/>
    <w:rsid w:val="1EA40698"/>
    <w:rsid w:val="1EBC53FA"/>
    <w:rsid w:val="1EE7203A"/>
    <w:rsid w:val="1EED1DFF"/>
    <w:rsid w:val="1F0D3112"/>
    <w:rsid w:val="1F5D05A2"/>
    <w:rsid w:val="1F8029FC"/>
    <w:rsid w:val="1F951411"/>
    <w:rsid w:val="1FB40AB5"/>
    <w:rsid w:val="1FBE3AC8"/>
    <w:rsid w:val="20133FBD"/>
    <w:rsid w:val="20AD2C71"/>
    <w:rsid w:val="20DD64E1"/>
    <w:rsid w:val="211B71FF"/>
    <w:rsid w:val="2184049B"/>
    <w:rsid w:val="21874960"/>
    <w:rsid w:val="21A90907"/>
    <w:rsid w:val="2214654E"/>
    <w:rsid w:val="222B321C"/>
    <w:rsid w:val="227559C2"/>
    <w:rsid w:val="22871E46"/>
    <w:rsid w:val="237468F5"/>
    <w:rsid w:val="23761D31"/>
    <w:rsid w:val="239C683A"/>
    <w:rsid w:val="23BC770E"/>
    <w:rsid w:val="2422660C"/>
    <w:rsid w:val="247034BD"/>
    <w:rsid w:val="247C52DC"/>
    <w:rsid w:val="24BC2AB5"/>
    <w:rsid w:val="255D6D32"/>
    <w:rsid w:val="25E95B37"/>
    <w:rsid w:val="260635B7"/>
    <w:rsid w:val="262770BA"/>
    <w:rsid w:val="263930C4"/>
    <w:rsid w:val="266523FF"/>
    <w:rsid w:val="268B3E9E"/>
    <w:rsid w:val="269A360B"/>
    <w:rsid w:val="270B4B46"/>
    <w:rsid w:val="279905F9"/>
    <w:rsid w:val="27BA1305"/>
    <w:rsid w:val="27C02A87"/>
    <w:rsid w:val="282A026B"/>
    <w:rsid w:val="2892389F"/>
    <w:rsid w:val="28A9202E"/>
    <w:rsid w:val="292C10A1"/>
    <w:rsid w:val="296D704C"/>
    <w:rsid w:val="29744383"/>
    <w:rsid w:val="297A56F9"/>
    <w:rsid w:val="29F628C0"/>
    <w:rsid w:val="2A036FAE"/>
    <w:rsid w:val="2A4D12B4"/>
    <w:rsid w:val="2A706629"/>
    <w:rsid w:val="2AC476F7"/>
    <w:rsid w:val="2AD37377"/>
    <w:rsid w:val="2B2207B0"/>
    <w:rsid w:val="2B323B6C"/>
    <w:rsid w:val="2B6A42C7"/>
    <w:rsid w:val="2B725756"/>
    <w:rsid w:val="2B763D04"/>
    <w:rsid w:val="2B8C2902"/>
    <w:rsid w:val="2BCC6043"/>
    <w:rsid w:val="2C212804"/>
    <w:rsid w:val="2C8C4ABD"/>
    <w:rsid w:val="2CB3404C"/>
    <w:rsid w:val="2CB97440"/>
    <w:rsid w:val="2CD31625"/>
    <w:rsid w:val="2CE64BF4"/>
    <w:rsid w:val="2D11418C"/>
    <w:rsid w:val="2D262818"/>
    <w:rsid w:val="2D374EAC"/>
    <w:rsid w:val="2D3F298B"/>
    <w:rsid w:val="2D41238C"/>
    <w:rsid w:val="2D474282"/>
    <w:rsid w:val="2D8854B8"/>
    <w:rsid w:val="2DC31446"/>
    <w:rsid w:val="2E1130D3"/>
    <w:rsid w:val="2E523FC0"/>
    <w:rsid w:val="2E79009C"/>
    <w:rsid w:val="2E9D5A32"/>
    <w:rsid w:val="2EA34C0E"/>
    <w:rsid w:val="2EC5737D"/>
    <w:rsid w:val="2ED17B6C"/>
    <w:rsid w:val="2EDE609F"/>
    <w:rsid w:val="2EE76251"/>
    <w:rsid w:val="2F186786"/>
    <w:rsid w:val="2F1C1C4C"/>
    <w:rsid w:val="2F8F0ED2"/>
    <w:rsid w:val="2FA817F6"/>
    <w:rsid w:val="2FCA4F61"/>
    <w:rsid w:val="301663F8"/>
    <w:rsid w:val="303B22DF"/>
    <w:rsid w:val="304D7587"/>
    <w:rsid w:val="30B742C9"/>
    <w:rsid w:val="30F20C74"/>
    <w:rsid w:val="30F61D77"/>
    <w:rsid w:val="30FD1ABD"/>
    <w:rsid w:val="316D3551"/>
    <w:rsid w:val="318238D7"/>
    <w:rsid w:val="319364D0"/>
    <w:rsid w:val="320745F0"/>
    <w:rsid w:val="3212369C"/>
    <w:rsid w:val="3242287F"/>
    <w:rsid w:val="324C1269"/>
    <w:rsid w:val="32D65839"/>
    <w:rsid w:val="32D746BC"/>
    <w:rsid w:val="32FF7D02"/>
    <w:rsid w:val="3331398C"/>
    <w:rsid w:val="337042B2"/>
    <w:rsid w:val="33F443C1"/>
    <w:rsid w:val="33FA4477"/>
    <w:rsid w:val="33FE3E5E"/>
    <w:rsid w:val="34B632D7"/>
    <w:rsid w:val="34D4549D"/>
    <w:rsid w:val="354E2B6C"/>
    <w:rsid w:val="35755596"/>
    <w:rsid w:val="362C557E"/>
    <w:rsid w:val="3687405E"/>
    <w:rsid w:val="36887CCF"/>
    <w:rsid w:val="369B3C8B"/>
    <w:rsid w:val="36C37E27"/>
    <w:rsid w:val="36DE7AD1"/>
    <w:rsid w:val="36EB4AB5"/>
    <w:rsid w:val="36ED5F79"/>
    <w:rsid w:val="36F05603"/>
    <w:rsid w:val="37011ADE"/>
    <w:rsid w:val="370A7DC3"/>
    <w:rsid w:val="371E2EDE"/>
    <w:rsid w:val="3736727E"/>
    <w:rsid w:val="37C81DBD"/>
    <w:rsid w:val="37C81E89"/>
    <w:rsid w:val="3807391A"/>
    <w:rsid w:val="382944D3"/>
    <w:rsid w:val="38412EA7"/>
    <w:rsid w:val="3881742D"/>
    <w:rsid w:val="38891E78"/>
    <w:rsid w:val="38902FA0"/>
    <w:rsid w:val="38A31D44"/>
    <w:rsid w:val="39141C1C"/>
    <w:rsid w:val="3921228E"/>
    <w:rsid w:val="3966130E"/>
    <w:rsid w:val="399B46B3"/>
    <w:rsid w:val="39DD62B6"/>
    <w:rsid w:val="3ACB7F90"/>
    <w:rsid w:val="3B072F57"/>
    <w:rsid w:val="3B20012B"/>
    <w:rsid w:val="3B2F61DB"/>
    <w:rsid w:val="3B384589"/>
    <w:rsid w:val="3B621A3E"/>
    <w:rsid w:val="3B754164"/>
    <w:rsid w:val="3BBF4364"/>
    <w:rsid w:val="3BD80AAE"/>
    <w:rsid w:val="3BF771A8"/>
    <w:rsid w:val="3C485278"/>
    <w:rsid w:val="3CBC3660"/>
    <w:rsid w:val="3CD10823"/>
    <w:rsid w:val="3CF046DC"/>
    <w:rsid w:val="3D204617"/>
    <w:rsid w:val="3D88478B"/>
    <w:rsid w:val="3D9B52CD"/>
    <w:rsid w:val="3DC348D7"/>
    <w:rsid w:val="3E1D32D4"/>
    <w:rsid w:val="3E355DFF"/>
    <w:rsid w:val="3E443946"/>
    <w:rsid w:val="3E87353D"/>
    <w:rsid w:val="3EA0625E"/>
    <w:rsid w:val="3EFF1FBE"/>
    <w:rsid w:val="3F9B25E0"/>
    <w:rsid w:val="4009035C"/>
    <w:rsid w:val="406F7222"/>
    <w:rsid w:val="409F7145"/>
    <w:rsid w:val="41465248"/>
    <w:rsid w:val="415F3846"/>
    <w:rsid w:val="4167712F"/>
    <w:rsid w:val="41E723B8"/>
    <w:rsid w:val="42223684"/>
    <w:rsid w:val="429D3218"/>
    <w:rsid w:val="42CB34B5"/>
    <w:rsid w:val="42F518D8"/>
    <w:rsid w:val="42F770C4"/>
    <w:rsid w:val="42F81988"/>
    <w:rsid w:val="432B2EF5"/>
    <w:rsid w:val="434F4477"/>
    <w:rsid w:val="43690DBA"/>
    <w:rsid w:val="439A00CB"/>
    <w:rsid w:val="43E75ADC"/>
    <w:rsid w:val="440C3D8F"/>
    <w:rsid w:val="441663A9"/>
    <w:rsid w:val="44577D8F"/>
    <w:rsid w:val="44C64B1B"/>
    <w:rsid w:val="44D82B90"/>
    <w:rsid w:val="44DF0A86"/>
    <w:rsid w:val="44FE14DD"/>
    <w:rsid w:val="450F194A"/>
    <w:rsid w:val="450F66F9"/>
    <w:rsid w:val="452C2372"/>
    <w:rsid w:val="45366C57"/>
    <w:rsid w:val="45E078D7"/>
    <w:rsid w:val="45EF1C1D"/>
    <w:rsid w:val="45FA2555"/>
    <w:rsid w:val="465E7D59"/>
    <w:rsid w:val="46E52575"/>
    <w:rsid w:val="48372E95"/>
    <w:rsid w:val="483F2C5B"/>
    <w:rsid w:val="48BE603A"/>
    <w:rsid w:val="48F13107"/>
    <w:rsid w:val="49155288"/>
    <w:rsid w:val="49333CC6"/>
    <w:rsid w:val="49471AEB"/>
    <w:rsid w:val="498B586D"/>
    <w:rsid w:val="49D9751A"/>
    <w:rsid w:val="49EB1918"/>
    <w:rsid w:val="49F15EEE"/>
    <w:rsid w:val="4A0137C3"/>
    <w:rsid w:val="4A554619"/>
    <w:rsid w:val="4A592368"/>
    <w:rsid w:val="4A690A38"/>
    <w:rsid w:val="4BD26F87"/>
    <w:rsid w:val="4BD51A25"/>
    <w:rsid w:val="4C067AEC"/>
    <w:rsid w:val="4C541529"/>
    <w:rsid w:val="4C900B45"/>
    <w:rsid w:val="4C9973EF"/>
    <w:rsid w:val="4D715CD3"/>
    <w:rsid w:val="4DAB7D9B"/>
    <w:rsid w:val="4DDB64B6"/>
    <w:rsid w:val="4DFF309F"/>
    <w:rsid w:val="4E021E01"/>
    <w:rsid w:val="4E2D47C2"/>
    <w:rsid w:val="4E3E618B"/>
    <w:rsid w:val="4E421F8C"/>
    <w:rsid w:val="4E466FF7"/>
    <w:rsid w:val="4E6007B4"/>
    <w:rsid w:val="4E626D5F"/>
    <w:rsid w:val="4E7D3D97"/>
    <w:rsid w:val="4E84570A"/>
    <w:rsid w:val="4E9E16FF"/>
    <w:rsid w:val="4F2647BA"/>
    <w:rsid w:val="4F746A4E"/>
    <w:rsid w:val="4F7E48BE"/>
    <w:rsid w:val="4FA73D65"/>
    <w:rsid w:val="4FC6067D"/>
    <w:rsid w:val="50323D90"/>
    <w:rsid w:val="50354C02"/>
    <w:rsid w:val="50A92108"/>
    <w:rsid w:val="50AB1579"/>
    <w:rsid w:val="51BA4584"/>
    <w:rsid w:val="523532B8"/>
    <w:rsid w:val="52440A67"/>
    <w:rsid w:val="524C0784"/>
    <w:rsid w:val="52672B1C"/>
    <w:rsid w:val="52A70535"/>
    <w:rsid w:val="52CA2E5D"/>
    <w:rsid w:val="530F24FD"/>
    <w:rsid w:val="534758B1"/>
    <w:rsid w:val="537F47E5"/>
    <w:rsid w:val="53A02362"/>
    <w:rsid w:val="53A7353E"/>
    <w:rsid w:val="53A95AF3"/>
    <w:rsid w:val="5405395E"/>
    <w:rsid w:val="54282C3B"/>
    <w:rsid w:val="54A47857"/>
    <w:rsid w:val="54BB76DE"/>
    <w:rsid w:val="54E92BF7"/>
    <w:rsid w:val="55075963"/>
    <w:rsid w:val="552D158F"/>
    <w:rsid w:val="553F1591"/>
    <w:rsid w:val="554F61AB"/>
    <w:rsid w:val="55637CCD"/>
    <w:rsid w:val="559169F5"/>
    <w:rsid w:val="55E6356A"/>
    <w:rsid w:val="56094AFF"/>
    <w:rsid w:val="56382140"/>
    <w:rsid w:val="567C27AF"/>
    <w:rsid w:val="56831CA4"/>
    <w:rsid w:val="56B516A3"/>
    <w:rsid w:val="56D86634"/>
    <w:rsid w:val="56DA58D8"/>
    <w:rsid w:val="56DA617E"/>
    <w:rsid w:val="573004A9"/>
    <w:rsid w:val="57321E92"/>
    <w:rsid w:val="574B0546"/>
    <w:rsid w:val="583E6F58"/>
    <w:rsid w:val="5867797B"/>
    <w:rsid w:val="58D75E75"/>
    <w:rsid w:val="5901452A"/>
    <w:rsid w:val="591E3D66"/>
    <w:rsid w:val="59596B49"/>
    <w:rsid w:val="597277B7"/>
    <w:rsid w:val="59946640"/>
    <w:rsid w:val="59C10549"/>
    <w:rsid w:val="5A877CA5"/>
    <w:rsid w:val="5A9D6065"/>
    <w:rsid w:val="5AA44D9D"/>
    <w:rsid w:val="5ABE1386"/>
    <w:rsid w:val="5AC42E96"/>
    <w:rsid w:val="5AD72AFA"/>
    <w:rsid w:val="5AED73B2"/>
    <w:rsid w:val="5B107538"/>
    <w:rsid w:val="5B200072"/>
    <w:rsid w:val="5B753D2D"/>
    <w:rsid w:val="5B947E4F"/>
    <w:rsid w:val="5BA72173"/>
    <w:rsid w:val="5BAF71E2"/>
    <w:rsid w:val="5BB73C7B"/>
    <w:rsid w:val="5BCD03FF"/>
    <w:rsid w:val="5BD655C5"/>
    <w:rsid w:val="5BE37CEC"/>
    <w:rsid w:val="5C125C0C"/>
    <w:rsid w:val="5C7B41A0"/>
    <w:rsid w:val="5C9D334B"/>
    <w:rsid w:val="5CC4577D"/>
    <w:rsid w:val="5CDD6968"/>
    <w:rsid w:val="5CDF57A2"/>
    <w:rsid w:val="5DA14186"/>
    <w:rsid w:val="5DC0337C"/>
    <w:rsid w:val="5DC46C86"/>
    <w:rsid w:val="5E1F2A17"/>
    <w:rsid w:val="5E622347"/>
    <w:rsid w:val="5E875A2E"/>
    <w:rsid w:val="5EAA4771"/>
    <w:rsid w:val="5EE15267"/>
    <w:rsid w:val="5F0F31F2"/>
    <w:rsid w:val="5F340010"/>
    <w:rsid w:val="5FDF00F2"/>
    <w:rsid w:val="5FF000B6"/>
    <w:rsid w:val="5FF374B8"/>
    <w:rsid w:val="60012AE3"/>
    <w:rsid w:val="603C42B1"/>
    <w:rsid w:val="603E20F5"/>
    <w:rsid w:val="605A6F1D"/>
    <w:rsid w:val="605D3731"/>
    <w:rsid w:val="60636240"/>
    <w:rsid w:val="607D4C9D"/>
    <w:rsid w:val="61890CD1"/>
    <w:rsid w:val="619337A7"/>
    <w:rsid w:val="61AC5786"/>
    <w:rsid w:val="61B348FC"/>
    <w:rsid w:val="61BA75C6"/>
    <w:rsid w:val="61EF6E2B"/>
    <w:rsid w:val="61FD3095"/>
    <w:rsid w:val="620F11A8"/>
    <w:rsid w:val="627055D0"/>
    <w:rsid w:val="62835C3F"/>
    <w:rsid w:val="62A83A72"/>
    <w:rsid w:val="62A96066"/>
    <w:rsid w:val="62B10949"/>
    <w:rsid w:val="62F87AA9"/>
    <w:rsid w:val="630C619C"/>
    <w:rsid w:val="637271E5"/>
    <w:rsid w:val="637D2B0E"/>
    <w:rsid w:val="638C1B09"/>
    <w:rsid w:val="642D05AD"/>
    <w:rsid w:val="643C5528"/>
    <w:rsid w:val="64582AE7"/>
    <w:rsid w:val="64E12330"/>
    <w:rsid w:val="64EF00CA"/>
    <w:rsid w:val="64F03018"/>
    <w:rsid w:val="652C6BB4"/>
    <w:rsid w:val="65300F0B"/>
    <w:rsid w:val="65654809"/>
    <w:rsid w:val="658D5DBC"/>
    <w:rsid w:val="65BB7AE3"/>
    <w:rsid w:val="65F84CBD"/>
    <w:rsid w:val="66070380"/>
    <w:rsid w:val="6644035E"/>
    <w:rsid w:val="666F2DBD"/>
    <w:rsid w:val="66E06999"/>
    <w:rsid w:val="67181F6F"/>
    <w:rsid w:val="673E7D38"/>
    <w:rsid w:val="677D5E3A"/>
    <w:rsid w:val="67A34553"/>
    <w:rsid w:val="67B74170"/>
    <w:rsid w:val="67BC191A"/>
    <w:rsid w:val="67C5544E"/>
    <w:rsid w:val="67C96A31"/>
    <w:rsid w:val="67F04B39"/>
    <w:rsid w:val="682A78AE"/>
    <w:rsid w:val="68740A81"/>
    <w:rsid w:val="689F1CEF"/>
    <w:rsid w:val="68A1755B"/>
    <w:rsid w:val="68A74303"/>
    <w:rsid w:val="68C832B8"/>
    <w:rsid w:val="68D43854"/>
    <w:rsid w:val="690E598C"/>
    <w:rsid w:val="69185C37"/>
    <w:rsid w:val="6929324B"/>
    <w:rsid w:val="692D1AE1"/>
    <w:rsid w:val="69B31528"/>
    <w:rsid w:val="69BD4E7A"/>
    <w:rsid w:val="69C07614"/>
    <w:rsid w:val="69C41C28"/>
    <w:rsid w:val="69DC5601"/>
    <w:rsid w:val="6A051543"/>
    <w:rsid w:val="6A0568BD"/>
    <w:rsid w:val="6A0A1D9C"/>
    <w:rsid w:val="6A1F1BA8"/>
    <w:rsid w:val="6A2133F4"/>
    <w:rsid w:val="6A3F377C"/>
    <w:rsid w:val="6A6D15F5"/>
    <w:rsid w:val="6A904D2C"/>
    <w:rsid w:val="6ABC096E"/>
    <w:rsid w:val="6AD62F5D"/>
    <w:rsid w:val="6B001F91"/>
    <w:rsid w:val="6B235A6E"/>
    <w:rsid w:val="6B29226B"/>
    <w:rsid w:val="6B752482"/>
    <w:rsid w:val="6BAB78B6"/>
    <w:rsid w:val="6BC6342C"/>
    <w:rsid w:val="6C0738B5"/>
    <w:rsid w:val="6C2B6F4C"/>
    <w:rsid w:val="6C576145"/>
    <w:rsid w:val="6C5D3CA5"/>
    <w:rsid w:val="6CA02DA0"/>
    <w:rsid w:val="6CA4550A"/>
    <w:rsid w:val="6CB47657"/>
    <w:rsid w:val="6D7F22DE"/>
    <w:rsid w:val="6D843218"/>
    <w:rsid w:val="6D88252F"/>
    <w:rsid w:val="6DB961EA"/>
    <w:rsid w:val="6DBC25BB"/>
    <w:rsid w:val="6DDC6948"/>
    <w:rsid w:val="6DEF229A"/>
    <w:rsid w:val="6DFA37E0"/>
    <w:rsid w:val="6E062848"/>
    <w:rsid w:val="6EA52E0F"/>
    <w:rsid w:val="6EB13F24"/>
    <w:rsid w:val="6ED94E6A"/>
    <w:rsid w:val="6EFC3AD2"/>
    <w:rsid w:val="6F20257D"/>
    <w:rsid w:val="6F27023E"/>
    <w:rsid w:val="6F5A036D"/>
    <w:rsid w:val="6F7E6BFA"/>
    <w:rsid w:val="6FF244EE"/>
    <w:rsid w:val="70722970"/>
    <w:rsid w:val="70BC3D1C"/>
    <w:rsid w:val="70CD5DF8"/>
    <w:rsid w:val="70D867D7"/>
    <w:rsid w:val="70E00B3A"/>
    <w:rsid w:val="711E1822"/>
    <w:rsid w:val="71AD1A11"/>
    <w:rsid w:val="71CE3292"/>
    <w:rsid w:val="7246101E"/>
    <w:rsid w:val="73047586"/>
    <w:rsid w:val="73324D3B"/>
    <w:rsid w:val="7367330D"/>
    <w:rsid w:val="73DA4BFF"/>
    <w:rsid w:val="73ED481B"/>
    <w:rsid w:val="73F6610F"/>
    <w:rsid w:val="73F875E0"/>
    <w:rsid w:val="745B15A5"/>
    <w:rsid w:val="749554B1"/>
    <w:rsid w:val="74B538E2"/>
    <w:rsid w:val="74C1388B"/>
    <w:rsid w:val="74E96D2E"/>
    <w:rsid w:val="74F50EE5"/>
    <w:rsid w:val="752C11BA"/>
    <w:rsid w:val="753A5360"/>
    <w:rsid w:val="755D4A76"/>
    <w:rsid w:val="75654726"/>
    <w:rsid w:val="756E35C3"/>
    <w:rsid w:val="758D06F9"/>
    <w:rsid w:val="759F2489"/>
    <w:rsid w:val="763A233F"/>
    <w:rsid w:val="76514B2D"/>
    <w:rsid w:val="766B0FCA"/>
    <w:rsid w:val="767315CE"/>
    <w:rsid w:val="768C2B9E"/>
    <w:rsid w:val="769314D7"/>
    <w:rsid w:val="76AF3153"/>
    <w:rsid w:val="76EF3015"/>
    <w:rsid w:val="770A22BD"/>
    <w:rsid w:val="77206712"/>
    <w:rsid w:val="78B21BAD"/>
    <w:rsid w:val="791533B6"/>
    <w:rsid w:val="796037E3"/>
    <w:rsid w:val="798716FB"/>
    <w:rsid w:val="79E87A8A"/>
    <w:rsid w:val="7A350C3F"/>
    <w:rsid w:val="7A551EEF"/>
    <w:rsid w:val="7A5F008E"/>
    <w:rsid w:val="7A787C58"/>
    <w:rsid w:val="7A877BEA"/>
    <w:rsid w:val="7AD5685D"/>
    <w:rsid w:val="7B303128"/>
    <w:rsid w:val="7B327557"/>
    <w:rsid w:val="7B7D5529"/>
    <w:rsid w:val="7B922A33"/>
    <w:rsid w:val="7BBB6B7C"/>
    <w:rsid w:val="7C230993"/>
    <w:rsid w:val="7C6A1D0E"/>
    <w:rsid w:val="7C7444FB"/>
    <w:rsid w:val="7C9039E2"/>
    <w:rsid w:val="7C9D227B"/>
    <w:rsid w:val="7CA86CF2"/>
    <w:rsid w:val="7CC13C8D"/>
    <w:rsid w:val="7D0B69B1"/>
    <w:rsid w:val="7D4321F2"/>
    <w:rsid w:val="7D905972"/>
    <w:rsid w:val="7DBF7AC8"/>
    <w:rsid w:val="7DDB1BEC"/>
    <w:rsid w:val="7E24511E"/>
    <w:rsid w:val="7E2F4364"/>
    <w:rsid w:val="7E3C6B52"/>
    <w:rsid w:val="7F4F4BBA"/>
    <w:rsid w:val="7F837C3B"/>
    <w:rsid w:val="7F855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6">
    <w:name w:val="annotation text"/>
    <w:basedOn w:val="1"/>
    <w:semiHidden/>
    <w:unhideWhenUsed/>
    <w:qFormat/>
    <w:uiPriority w:val="99"/>
    <w:pPr>
      <w:jc w:val="left"/>
    </w:pPr>
  </w:style>
  <w:style w:type="paragraph" w:styleId="7">
    <w:name w:val="Body Text"/>
    <w:basedOn w:val="1"/>
    <w:next w:val="8"/>
    <w:qFormat/>
    <w:uiPriority w:val="0"/>
  </w:style>
  <w:style w:type="paragraph" w:styleId="8">
    <w:name w:val="Body Text 2"/>
    <w:basedOn w:val="1"/>
    <w:qFormat/>
    <w:uiPriority w:val="99"/>
    <w:pPr>
      <w:spacing w:after="120" w:line="480" w:lineRule="auto"/>
    </w:p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4">
    <w:name w:val="Strong"/>
    <w:basedOn w:val="13"/>
    <w:qFormat/>
    <w:uiPriority w:val="0"/>
    <w:rPr>
      <w:b/>
      <w:bCs/>
    </w:rPr>
  </w:style>
  <w:style w:type="paragraph" w:customStyle="1" w:styleId="15">
    <w:name w:val="样式1"/>
    <w:basedOn w:val="1"/>
    <w:next w:val="16"/>
    <w:unhideWhenUsed/>
    <w:qFormat/>
    <w:uiPriority w:val="99"/>
    <w:pPr>
      <w:jc w:val="left"/>
    </w:pPr>
    <w:rPr>
      <w:rFonts w:hint="eastAsia" w:eastAsia="仿宋_GB2312"/>
      <w:sz w:val="32"/>
    </w:rPr>
  </w:style>
  <w:style w:type="paragraph" w:customStyle="1" w:styleId="16">
    <w:name w:val="样式2"/>
    <w:basedOn w:val="1"/>
    <w:unhideWhenUsed/>
    <w:qFormat/>
    <w:uiPriority w:val="99"/>
    <w:pPr>
      <w:ind w:firstLine="200" w:firstLineChars="200"/>
    </w:pPr>
    <w:rPr>
      <w:rFonts w:hint="eastAsia" w:eastAsia="仿宋_GB2312"/>
      <w:sz w:val="32"/>
    </w:rPr>
  </w:style>
  <w:style w:type="paragraph" w:customStyle="1" w:styleId="17">
    <w:name w:val="正文首行缩进 2 Char Char"/>
    <w:basedOn w:val="18"/>
    <w:qFormat/>
    <w:uiPriority w:val="99"/>
    <w:pPr>
      <w:ind w:firstLine="420"/>
    </w:pPr>
  </w:style>
  <w:style w:type="paragraph" w:customStyle="1" w:styleId="18">
    <w:name w:val="正文文本缩进 Char Char"/>
    <w:basedOn w:val="1"/>
    <w:qFormat/>
    <w:uiPriority w:val="99"/>
    <w:pPr>
      <w:spacing w:after="120"/>
      <w:ind w:left="420" w:leftChars="200"/>
    </w:pPr>
  </w:style>
  <w:style w:type="character" w:customStyle="1" w:styleId="19">
    <w:name w:val="页眉 字符"/>
    <w:basedOn w:val="13"/>
    <w:link w:val="11"/>
    <w:qFormat/>
    <w:uiPriority w:val="99"/>
    <w:rPr>
      <w:sz w:val="18"/>
      <w:szCs w:val="18"/>
    </w:rPr>
  </w:style>
  <w:style w:type="character" w:customStyle="1" w:styleId="20">
    <w:name w:val="页脚 字符"/>
    <w:basedOn w:val="13"/>
    <w:link w:val="10"/>
    <w:qFormat/>
    <w:uiPriority w:val="99"/>
    <w:rPr>
      <w:sz w:val="18"/>
      <w:szCs w:val="18"/>
    </w:rPr>
  </w:style>
  <w:style w:type="character" w:customStyle="1" w:styleId="21">
    <w:name w:val="批注框文本 字符"/>
    <w:basedOn w:val="13"/>
    <w:link w:val="9"/>
    <w:semiHidden/>
    <w:qFormat/>
    <w:uiPriority w:val="99"/>
    <w:rPr>
      <w:sz w:val="18"/>
      <w:szCs w:val="18"/>
    </w:rPr>
  </w:style>
  <w:style w:type="character" w:customStyle="1" w:styleId="22">
    <w:name w:val="font01"/>
    <w:basedOn w:val="13"/>
    <w:qFormat/>
    <w:uiPriority w:val="0"/>
    <w:rPr>
      <w:rFonts w:hint="eastAsia" w:ascii="宋体" w:hAnsi="宋体" w:eastAsia="宋体" w:cs="宋体"/>
      <w:color w:val="000000"/>
      <w:sz w:val="22"/>
      <w:szCs w:val="22"/>
      <w:u w:val="none"/>
    </w:rPr>
  </w:style>
  <w:style w:type="character" w:customStyle="1" w:styleId="23">
    <w:name w:val="font11"/>
    <w:basedOn w:val="13"/>
    <w:qFormat/>
    <w:uiPriority w:val="0"/>
    <w:rPr>
      <w:rFonts w:hint="default" w:ascii="Times New Roman" w:hAnsi="Times New Roman" w:cs="Times New Roman"/>
      <w:color w:val="000000"/>
      <w:sz w:val="22"/>
      <w:szCs w:val="22"/>
      <w:u w:val="none"/>
    </w:rPr>
  </w:style>
  <w:style w:type="character" w:customStyle="1" w:styleId="24">
    <w:name w:val="font71"/>
    <w:basedOn w:val="13"/>
    <w:qFormat/>
    <w:uiPriority w:val="0"/>
    <w:rPr>
      <w:rFonts w:hint="eastAsia" w:ascii="宋体" w:hAnsi="宋体" w:eastAsia="宋体" w:cs="宋体"/>
      <w:b/>
      <w:color w:val="000000"/>
      <w:sz w:val="32"/>
      <w:szCs w:val="32"/>
      <w:u w:val="none"/>
    </w:rPr>
  </w:style>
  <w:style w:type="character" w:customStyle="1" w:styleId="25">
    <w:name w:val="font51"/>
    <w:basedOn w:val="13"/>
    <w:qFormat/>
    <w:uiPriority w:val="0"/>
    <w:rPr>
      <w:rFonts w:hint="eastAsia" w:ascii="宋体" w:hAnsi="宋体" w:eastAsia="宋体" w:cs="宋体"/>
      <w:color w:val="000000"/>
      <w:sz w:val="20"/>
      <w:szCs w:val="20"/>
      <w:u w:val="none"/>
    </w:rPr>
  </w:style>
  <w:style w:type="character" w:customStyle="1" w:styleId="26">
    <w:name w:val="font41"/>
    <w:basedOn w:val="13"/>
    <w:qFormat/>
    <w:uiPriority w:val="0"/>
    <w:rPr>
      <w:rFonts w:hint="default" w:ascii="Times New Roman" w:hAnsi="Times New Roman" w:cs="Times New Roman"/>
      <w:color w:val="000000"/>
      <w:sz w:val="20"/>
      <w:szCs w:val="20"/>
      <w:u w:val="none"/>
    </w:rPr>
  </w:style>
  <w:style w:type="character" w:customStyle="1" w:styleId="27">
    <w:name w:val="font21"/>
    <w:basedOn w:val="13"/>
    <w:qFormat/>
    <w:uiPriority w:val="0"/>
    <w:rPr>
      <w:rFonts w:hint="default" w:ascii="Times New Roman" w:hAnsi="Times New Roman" w:cs="Times New Roman"/>
      <w:color w:val="000000"/>
      <w:sz w:val="22"/>
      <w:szCs w:val="22"/>
      <w:u w:val="none"/>
    </w:rPr>
  </w:style>
  <w:style w:type="character" w:customStyle="1" w:styleId="28">
    <w:name w:val="font3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ea75f1f7-8093-4fd1-ab6d-9cc09350b1a0</errorID>
      <errorWord>（2024）5号</errorWord>
      <group>L1_Knowledge</group>
      <groupName>知识性问题</groupName>
      <ability>L2_Knowledge</ability>
      <abilityName>其他知识</abilityName>
      <candidateList>
        <item>〔2024〕5号</item>
      </candidateList>
      <explain>发文字号格式错误。</explain>
      <paraID>325C8D4A</paraID>
      <start>117</start>
      <end>125</end>
      <status>modified</status>
      <modifiedWord>〔2024〕5号</modifiedWord>
      <trackRevisions>false</trackRevisions>
    </reviewItem>
    <reviewItem>
      <errorID>49317b27-1cca-48d2-8054-46cea7796155</errorID>
      <errorWord>-</errorWord>
      <group>L1_Format</group>
      <groupName>格式问题</groupName>
      <ability>L2_HalfPunc</ability>
      <abilityName>全半角检查</abilityName>
      <candidateList>
        <item>－</item>
      </candidateList>
      <explain>文本全半角错误。</explain>
      <paraID>2188F211</paraID>
      <start>30</start>
      <end>31</end>
      <status>modified</status>
      <modifiedWord>－</modifiedWord>
      <trackRevisions>false</trackRevisions>
    </reviewItem>
    <reviewItem>
      <errorID>f5d4fe77-1bc0-4042-8f9c-0afb1d87e25a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644834EA</paraID>
      <start>11</start>
      <end>12</end>
      <status>modified</status>
      <modifiedWord>—</modifiedWord>
      <trackRevisions>false</trackRevisions>
    </reviewItem>
    <reviewItem>
      <errorID>37db4d6d-5dd3-4201-a803-b688371f86aa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372BD8CA</paraID>
      <start>11</start>
      <end>12</end>
      <status>modified</status>
      <modifiedWord>—</modifiedWord>
      <trackRevisions>false</trackRevisions>
    </reviewItem>
    <reviewItem>
      <errorID>21d70d82-b7ac-4272-b67d-0a3306ec645d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704C073E</paraID>
      <start>10</start>
      <end>11</end>
      <status>modified</status>
      <modifiedWord>—</modifiedWord>
      <trackRevisions>false</trackRevisions>
    </reviewItem>
    <reviewItem>
      <errorID>cfab14e4-d737-4e41-bd6b-2560e0de9dd6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3EE1DF8B</paraID>
      <start>10</start>
      <end>11</end>
      <status>modified</status>
      <modifiedWord>—</modifiedWord>
      <trackRevisions>false</trackRevisions>
    </reviewItem>
    <reviewItem>
      <errorID>ea6826de-b4a6-41fe-916d-1d980a9312cf</errorID>
      <errorWord>截止</errorWord>
      <group>L1_Word</group>
      <groupName>字词问题</groupName>
      <ability>L2_Typo</ability>
      <abilityName>字词错误</abilityName>
      <candidateList>
        <item>截至</item>
      </candidateList>
      <explain>存在发音相同字词的误用。</explain>
      <paraID>1F26F6E4</paraID>
      <start>0</start>
      <end>2</end>
      <status>ignored</status>
      <modifiedWord/>
      <trackRevisions>false</trackRevisions>
    </reviewItem>
    <reviewItem>
      <errorID>6a6caca2-bcb6-4e27-a5c6-554abd753a6d</errorID>
      <errorWord>100%%。</errorWord>
      <group>L1_Word</group>
      <groupName>字词问题</groupName>
      <ability>L2_Typo</ability>
      <abilityName>字词错误</abilityName>
      <candidateList>
        <item>100%。</item>
      </candidateList>
      <explain/>
      <paraID>4E777CC8</paraID>
      <start>43</start>
      <end>48</end>
      <status>modified</status>
      <modifiedWord>100%。</modifiedWord>
      <trackRevisions>false</trackRevisions>
    </reviewItem>
    <reviewItem>
      <errorID>84f092f4-6abf-4ea1-b7a3-53b89f4225c4</errorID>
      <errorWord>、</errorWord>
      <group>L1_Word</group>
      <groupName>字词问题</groupName>
      <ability>L2_Typo</ability>
      <abilityName>字词错误</abilityName>
      <candidateList>
        <item>、县</item>
      </candidateList>
      <explain/>
      <paraID>1BE1FCF0</paraID>
      <start>90</start>
      <end>91</end>
      <status>ignored</status>
      <modifiedWord/>
      <trackRevisions>false</trackRevisions>
    </reviewItem>
    <reviewItem>
      <errorID>0419d928-d521-4a4c-a026-64e2ad1736f0</errorID>
      <errorWord>[2019]170号</errorWord>
      <group>L1_Knowledge</group>
      <groupName>知识性问题</groupName>
      <ability>L2_Knowledge</ability>
      <abilityName>其他知识</abilityName>
      <candidateList>
        <item>〔2019〕170号</item>
      </candidateList>
      <explain>发文字号格式错误。</explain>
      <paraID>7B02E141</paraID>
      <start>26</start>
      <end>36</end>
      <status>modified</status>
      <modifiedWord>〔2019〕170号</modifiedWord>
      <trackRevisions>false</trackRevisions>
    </reviewItem>
  </reviewItems>
  <config/>
</contractReview>
</file>

<file path=customXml/itemProps1.xml><?xml version="1.0" encoding="utf-8"?>
<ds:datastoreItem xmlns:ds="http://schemas.openxmlformats.org/officeDocument/2006/customXml" ds:itemID="{b79efc5b-620f-428f-b154-940c733385d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3298</Words>
  <Characters>3594</Characters>
  <Lines>21</Lines>
  <Paragraphs>6</Paragraphs>
  <TotalTime>2</TotalTime>
  <ScaleCrop>false</ScaleCrop>
  <LinksUpToDate>false</LinksUpToDate>
  <CharactersWithSpaces>3594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WLG</cp:lastModifiedBy>
  <cp:lastPrinted>2019-02-13T02:15:00Z</cp:lastPrinted>
  <dcterms:modified xsi:type="dcterms:W3CDTF">2026-02-28T10:18:03Z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CF4E75EBA3124214906398A548F3FC54</vt:lpwstr>
  </property>
  <property fmtid="{D5CDD505-2E9C-101B-9397-08002B2CF9AE}" pid="4" name="KSOTemplateDocerSaveRecord">
    <vt:lpwstr>eyJoZGlkIjoiNTg3NzA1MzM2MzBiNzQwMzFiMjE0NjdhN2Y5ODNjMGUiLCJ1c2VySWQiOiI0NDQzMjQ2MTIifQ==</vt:lpwstr>
  </property>
</Properties>
</file>