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DC60B">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084A5C0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670CEE83">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4FACD385">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华文中宋" w:cs="Times New Roman"/>
          <w:b/>
          <w:kern w:val="0"/>
          <w:sz w:val="52"/>
          <w:szCs w:val="52"/>
        </w:rPr>
      </w:pPr>
    </w:p>
    <w:p w14:paraId="248F492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7FAA22C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7631887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3E018A4D">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226A21C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2C6A1533">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B75147C">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5C2A1A68">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1A12F248">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3E26A4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0677F80C">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561F9317">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15F87F72">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56BD56AE">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3F26A84B">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6EFDD733">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33B90D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w:t>
      </w:r>
      <w:r>
        <w:rPr>
          <w:rFonts w:hint="eastAsia" w:ascii="仿宋_GB2312" w:hAnsi="仿宋_GB2312" w:eastAsia="仿宋_GB2312" w:cs="仿宋_GB2312"/>
          <w:sz w:val="32"/>
          <w:szCs w:val="32"/>
          <w:lang w:val="en-US" w:eastAsia="zh-CN"/>
        </w:rPr>
        <w:t>哈密市伊吾县驼奶收购转运站建设项目</w:t>
      </w:r>
    </w:p>
    <w:p w14:paraId="2895A1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w:t>
      </w:r>
      <w:r>
        <w:rPr>
          <w:rFonts w:hint="eastAsia" w:ascii="仿宋_GB2312" w:hAnsi="仿宋_GB2312" w:eastAsia="仿宋_GB2312" w:cs="仿宋_GB2312"/>
          <w:sz w:val="32"/>
          <w:szCs w:val="32"/>
          <w:lang w:val="en-US" w:eastAsia="zh-CN"/>
        </w:rPr>
        <w:t>伊吾县农业农村局</w:t>
      </w:r>
    </w:p>
    <w:p w14:paraId="0E3EA6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w:t>
      </w:r>
      <w:r>
        <w:rPr>
          <w:rFonts w:hint="eastAsia" w:ascii="仿宋_GB2312" w:hAnsi="仿宋_GB2312" w:eastAsia="仿宋_GB2312" w:cs="仿宋_GB2312"/>
          <w:sz w:val="32"/>
          <w:szCs w:val="32"/>
          <w:lang w:val="en-US" w:eastAsia="zh-CN"/>
        </w:rPr>
        <w:t>伊吾县农业农村局</w:t>
      </w:r>
    </w:p>
    <w:p w14:paraId="6989D5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w:t>
      </w:r>
      <w:r>
        <w:rPr>
          <w:rFonts w:hint="eastAsia" w:ascii="仿宋_GB2312" w:hAnsi="仿宋_GB2312" w:eastAsia="仿宋_GB2312" w:cs="仿宋_GB2312"/>
          <w:sz w:val="32"/>
          <w:szCs w:val="32"/>
          <w:lang w:val="en-US" w:eastAsia="zh-CN"/>
        </w:rPr>
        <w:t>陈绪松</w:t>
      </w:r>
    </w:p>
    <w:p w14:paraId="60E496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36D1D7A6">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3B528D7A">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39583"/>
      <w:bookmarkStart w:id="1" w:name="_Hlk55841787"/>
      <w:r>
        <w:rPr>
          <w:rFonts w:hint="eastAsia"/>
          <w:lang w:val="en-US" w:eastAsia="zh-CN"/>
        </w:rPr>
        <w:t>一、</w:t>
      </w:r>
      <w:bookmarkStart w:id="2" w:name="_Hlk55812536"/>
      <w:r>
        <w:rPr>
          <w:rFonts w:hint="eastAsia"/>
          <w:lang w:val="en-US" w:eastAsia="zh-CN"/>
        </w:rPr>
        <w:t>绩效目标分解下达情况</w:t>
      </w:r>
    </w:p>
    <w:bookmarkEnd w:id="2"/>
    <w:p w14:paraId="51090D82">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19B51A0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57C428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2024年12月24日下发的《2024年伊吾县委农村工作领导小组第五次会议纪要》（伊党农领会字〔2024〕5号）文件，确定安排并实施哈密市伊吾县驼奶收购转运站建设项目。</w:t>
      </w:r>
    </w:p>
    <w:p w14:paraId="1CFD4F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项目预算金额为160.00万元，其中专项衔接资金100.00万元，其他资金60.00万元。</w:t>
      </w:r>
      <w:bookmarkEnd w:id="3"/>
    </w:p>
    <w:p w14:paraId="45FCFC2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670EF0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该项目由伊吾县农业农村局负责实施，项目实施期限2025年4月-12月，项目主要内容为新建驼奶收购转运站2座（含消毒室、检测室、冷藏室等），各配套250㎡停车场1座及水电暖等。</w:t>
      </w:r>
    </w:p>
    <w:p w14:paraId="4ACD8573">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p>
    <w:p w14:paraId="0A1EE8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2680D8D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070088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设规模及建设内容为：新建驼奶收购转运站2座（含消毒室、检测室、冷藏室等）各配套250㎡停车场1座及水电暖等。项目实施受益群体为盐池镇及吐葫芦乡全体村民并且方便驼奶销售农户，预期受益农户满意度达到98%及以上。</w:t>
      </w:r>
    </w:p>
    <w:p w14:paraId="0F7AB0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项目建成后能有效保障驼奶收购及质量把控，拓展销售渠道，方便驼奶养殖户销售，增加群众收入，全面巩固拓展脱贫攻坚成果，带动辖区群众增收致富，助力乡村振兴。</w:t>
      </w:r>
    </w:p>
    <w:p w14:paraId="4ECA3DC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718731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44ABAE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477805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3A3F9C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指标1“新建驼奶收购转运站数量”年度指标值为“2座”；</w:t>
      </w:r>
    </w:p>
    <w:p w14:paraId="23383F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指标2“新建配套停车场数量”年度指标值为“2座”。</w:t>
      </w:r>
    </w:p>
    <w:p w14:paraId="324996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4B8734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w:t>
      </w:r>
    </w:p>
    <w:p w14:paraId="0D7F86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w:t>
      </w:r>
    </w:p>
    <w:p w14:paraId="3BB795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0EF200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指标1“项目工程开工时间”年度指标值为“2025年4月”；</w:t>
      </w:r>
    </w:p>
    <w:p w14:paraId="243DB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指标2“项目工程完工时间”年度指标值为“2025年8月”。</w:t>
      </w:r>
    </w:p>
    <w:p w14:paraId="2EDAEC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5451AA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指标1“建筑工程费用”年度指标值为“小于等于140.41万元”；</w:t>
      </w:r>
    </w:p>
    <w:p w14:paraId="65C88E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指标2“工程建设其他费用”年度指标值为“小于等于19.4万元”；</w:t>
      </w:r>
    </w:p>
    <w:p w14:paraId="74C0E0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指标3“预备费”年度指标值为“小于等于0.19万元”。</w:t>
      </w:r>
    </w:p>
    <w:p w14:paraId="350853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22BB74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7E5401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指标1“实际投资年收益率”年度指标值为“大于等于5%”。</w:t>
      </w:r>
    </w:p>
    <w:p w14:paraId="00A244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7B03AC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指标1“推动乡村振兴和区域经济发展”年度指标值为“持续推动”。</w:t>
      </w:r>
    </w:p>
    <w:p w14:paraId="6B7C7D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4A2DC0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57A5BA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44DE42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4CD73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110871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04F351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指标1“受益农户满意度”年度指标值为“大于等于98%”。</w:t>
      </w:r>
    </w:p>
    <w:p w14:paraId="59DF0598">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39F92CFD">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1AB92C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7A657FA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3C4ED8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伊吾县农业农村局2025年实施的哈密市伊吾县驼奶收购转运站建设项目及其所涉及的财政资金160.00万元。</w:t>
      </w:r>
    </w:p>
    <w:p w14:paraId="7DF88C6D">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10D5B7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4F1E602E">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3657F9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5733AAA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10CFBE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613CE0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布尔汗·尕力任评价组组长，主要负责评价任务安排落实，整体协调推进，总体把控评价工作进度和质量。</w:t>
      </w:r>
    </w:p>
    <w:p w14:paraId="09F30F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评价组成员杜世浩、石进，主要负责项目资料收集、整理，完成绩效评价项目部分内容。</w:t>
      </w:r>
    </w:p>
    <w:p w14:paraId="3F993F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评价组成员于宏，主要负责财务资料收集、整理，完成绩效评价财务部分内容。</w:t>
      </w:r>
    </w:p>
    <w:p w14:paraId="2B8BAD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372BD8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5E7E0F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704C0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18FA8AB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38684F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2026年1月26日—2月28日，经主管部门和财政部门初审后，提交由县财政局、主管部门指定专人组成的联合评审工作组，评审通过后，按要求进行报送。</w:t>
      </w:r>
    </w:p>
    <w:bookmarkEnd w:id="4"/>
    <w:p w14:paraId="0439EC2F">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5A8AD93F">
      <w:pPr>
        <w:pStyle w:val="5"/>
        <w:keepNext w:val="0"/>
        <w:keepLines w:val="0"/>
        <w:pageBreakBefore w:val="0"/>
        <w:widowControl w:val="0"/>
        <w:tabs>
          <w:tab w:val="left" w:pos="7287"/>
        </w:tabs>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r>
        <w:rPr>
          <w:rFonts w:hint="eastAsia" w:asciiTheme="majorEastAsia" w:hAnsiTheme="majorEastAsia" w:eastAsiaTheme="majorEastAsia" w:cstheme="majorEastAsia"/>
          <w:b/>
          <w:lang w:val="en-US" w:eastAsia="zh-CN"/>
        </w:rPr>
        <w:tab/>
      </w:r>
    </w:p>
    <w:p w14:paraId="0FDE0EA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356617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项目预算安排资金160.00万元，其中专项衔接资金100.00万元</w:t>
      </w:r>
      <w:bookmarkStart w:id="8" w:name="_Hlk55842207"/>
      <w:r>
        <w:rPr>
          <w:rFonts w:hint="eastAsia" w:ascii="仿宋_GB2312" w:hAnsi="仿宋_GB2312" w:eastAsia="仿宋_GB2312" w:cs="仿宋_GB2312"/>
          <w:sz w:val="32"/>
          <w:szCs w:val="32"/>
          <w:lang w:val="en-US" w:eastAsia="zh-CN"/>
        </w:rPr>
        <w:t>，县财政配套资金60.00万元。全年实际到位资金160.00万元，预算资金到位率100%。</w:t>
      </w:r>
    </w:p>
    <w:bookmarkEnd w:id="7"/>
    <w:bookmarkEnd w:id="8"/>
    <w:p w14:paraId="3EDDB5D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71694E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截至2025年12月底，该项目实际支出160.00万元，预算执行率100%。项目</w:t>
      </w:r>
      <w:bookmarkStart w:id="15" w:name="_GoBack"/>
      <w:bookmarkEnd w:id="15"/>
      <w:r>
        <w:rPr>
          <w:rFonts w:hint="eastAsia" w:ascii="仿宋_GB2312" w:hAnsi="仿宋_GB2312" w:eastAsia="仿宋_GB2312" w:cs="仿宋_GB2312"/>
          <w:sz w:val="32"/>
          <w:szCs w:val="32"/>
          <w:lang w:val="en-US" w:eastAsia="zh-CN"/>
        </w:rPr>
        <w:t>资金主要用于工程款134.61万元、前期费和林草补偿费25.39万元。</w:t>
      </w:r>
    </w:p>
    <w:p w14:paraId="224E068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5D6968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7C8B84C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0E86EE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本项目共设一级指标3个，二级指标7个，三级指标12个，已完成年度绩效指标10个，指标完成率83.3%。</w:t>
      </w:r>
    </w:p>
    <w:p w14:paraId="11CB8B8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16DFB6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38128E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指标1：新建驼奶收购转运站数量，年度指标值2座，指标全年实际完成2座，指标完成率100%；</w:t>
      </w:r>
    </w:p>
    <w:p w14:paraId="002766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指标2：新建配套停车场数量，年度指标值2座，指标全年实际完成2座，指标完成率100%。</w:t>
      </w:r>
    </w:p>
    <w:p w14:paraId="49F321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1823F6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指标1：项目（工程）验收合格率，年度指标值100%，指标全年实际完成100%，指标完成率100%；</w:t>
      </w:r>
    </w:p>
    <w:p w14:paraId="057918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指标2：项目（工程）量完工率，年度指标值100%，指标全年实际完成100%，指标完成率100%。</w:t>
      </w:r>
    </w:p>
    <w:p w14:paraId="4AD8C8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4B3D70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指标1：项目工程开工时间，年度指标值2025年4月，指标全年实际完成2025年5月，指标完成率80%；</w:t>
      </w:r>
    </w:p>
    <w:p w14:paraId="612EFC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指标2：项目工程完工时间，年度指标值2025年8月，指标全年实际完成2025年8月，指标完成率100%。</w:t>
      </w:r>
    </w:p>
    <w:p w14:paraId="05B197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20A366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指标1：建筑工程费用，年度指标值小于等于140.41万元，指标全年实际完成134.61万元，指标完成率95.87%；</w:t>
      </w:r>
    </w:p>
    <w:p w14:paraId="0F2801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指标2：工程建设其他费用，年度指标值小于等于19.4万元，指标全年实际完成25.39万元，指标完成率130.88%。</w:t>
      </w:r>
    </w:p>
    <w:p w14:paraId="0BA564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小于等于0.19万元，指标全年实际完成0万元，预备费是行业对预算编制要求，项目合同额足以覆盖发生变更、不可抗力或不可预料事项导致发生的费用，因此该指标认定完成率100%，不予扣分指标完成率100%。</w:t>
      </w:r>
    </w:p>
    <w:p w14:paraId="124680B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7C0EC3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25122D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指标1：实际投资年收益率，年度指标值大于等于5%，指标全年实际完成5%，指标完成率100%。</w:t>
      </w:r>
    </w:p>
    <w:p w14:paraId="41F804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74CA25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指标1：推动乡村振兴和区域经济发展，年度指标值持续推动，指标全年实际完成持续推动，指标完成率100%。</w:t>
      </w:r>
    </w:p>
    <w:p w14:paraId="7BE27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7817C6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701CD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14316A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5C2DAFD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6581BD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20DB79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指标1：受益农户满意度，年度指标值大于等于98%，指标全年实际完成100%，指标完成率100%。</w:t>
      </w:r>
    </w:p>
    <w:p w14:paraId="0C371A97">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43BA7388">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618AF3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时效指标中的指标1“项目工程开工时间”预期指标值“2025年4月”，实际开工时间2025年5月，原因是天气恶劣无法如期开工，因此未能按期开工。</w:t>
      </w:r>
    </w:p>
    <w:p w14:paraId="134299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成本指标中的指标2“工程建设其他费用”预期指标值“小于等于19.4万元”，实际完成值25.39万元，原因是前期设计未考虑用水用电及林草补偿及植被恢复费用。</w:t>
      </w:r>
    </w:p>
    <w:p w14:paraId="2E278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3“预备费”预期指标值小于等于0.19万元，实际完成0万元，偏差原因预备费是行业对预算编制要求，项目实际未发生设计变更、不可抗力或不可预料事项导致发生的费用，因此该指标认定全部完成。</w:t>
      </w:r>
    </w:p>
    <w:p w14:paraId="3F1DE2B2">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0057C1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在项目初期谋划过程中，提前了解施工现场三通一平情况，如果现场条件恶劣，不满足施工基础设施配套的条件，即在谋划过程中将其考虑进预算，避免再次产生由三通一平等基础施工保障配套而产生预算执行超额的情况；</w:t>
      </w:r>
    </w:p>
    <w:p w14:paraId="6C0D6B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二是，在项目初期谋划过程中提前做好勘界程序，做好地类勘测及林草部门查验相关地类是否需要进行林草补偿、植被恢复等程序，将预算纳入项目总预算当中。</w:t>
      </w:r>
    </w:p>
    <w:bookmarkEnd w:id="13"/>
    <w:p w14:paraId="7C822245">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122E2D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本单位通过项目资金执行情况、项目绩效指标完成情况等进行绩效自评，自评得分93.15分，评价等级优。</w:t>
      </w:r>
    </w:p>
    <w:p w14:paraId="7984FD9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311C06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为安排以后年度预算提供重要依据。</w:t>
      </w:r>
    </w:p>
    <w:p w14:paraId="1138C567">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42EA26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E7C5EF-BCF9-4ACA-8162-C31EFE4271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287028D-2E06-45A9-95B3-43ACABA65336}"/>
  </w:font>
  <w:font w:name="华文中宋">
    <w:panose1 w:val="02010600040101010101"/>
    <w:charset w:val="86"/>
    <w:family w:val="auto"/>
    <w:pitch w:val="default"/>
    <w:sig w:usb0="00000287" w:usb1="080F0000" w:usb2="00000000" w:usb3="00000000" w:csb0="0004009F" w:csb1="DFD70000"/>
    <w:embedRegular r:id="rId3" w:fontKey="{20AE583A-7ABE-4501-ABB6-C9F59E3A61D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259C9">
    <w:pPr>
      <w:pStyle w:val="10"/>
      <w:jc w:val="center"/>
      <w:rPr>
        <w:rFonts w:asciiTheme="minorEastAsia" w:hAnsiTheme="minorEastAsia"/>
        <w:sz w:val="28"/>
        <w:szCs w:val="28"/>
      </w:rPr>
    </w:pPr>
  </w:p>
  <w:p w14:paraId="20589372">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A913D">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B4717"/>
    <w:rsid w:val="020C6F6D"/>
    <w:rsid w:val="02B24F3F"/>
    <w:rsid w:val="02DA7952"/>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6FA1FD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F460B5B"/>
    <w:rsid w:val="0F641D0B"/>
    <w:rsid w:val="0F955B67"/>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5D05A2"/>
    <w:rsid w:val="1F8029FC"/>
    <w:rsid w:val="1F951411"/>
    <w:rsid w:val="1FB40AB5"/>
    <w:rsid w:val="1FBE3AC8"/>
    <w:rsid w:val="20133FBD"/>
    <w:rsid w:val="20905F54"/>
    <w:rsid w:val="20AD2C71"/>
    <w:rsid w:val="20DD64E1"/>
    <w:rsid w:val="211B71FF"/>
    <w:rsid w:val="2184049B"/>
    <w:rsid w:val="21874960"/>
    <w:rsid w:val="21A8797C"/>
    <w:rsid w:val="21A90907"/>
    <w:rsid w:val="2214654E"/>
    <w:rsid w:val="222B321C"/>
    <w:rsid w:val="227559C2"/>
    <w:rsid w:val="22871E46"/>
    <w:rsid w:val="237468F5"/>
    <w:rsid w:val="23761D31"/>
    <w:rsid w:val="239C683A"/>
    <w:rsid w:val="23BC770E"/>
    <w:rsid w:val="2422660C"/>
    <w:rsid w:val="247034BD"/>
    <w:rsid w:val="247C52DC"/>
    <w:rsid w:val="24BC2AB5"/>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92C10A1"/>
    <w:rsid w:val="296D704C"/>
    <w:rsid w:val="29744383"/>
    <w:rsid w:val="297A56F9"/>
    <w:rsid w:val="297B5C08"/>
    <w:rsid w:val="29F628C0"/>
    <w:rsid w:val="2A036FAE"/>
    <w:rsid w:val="2A4D12B4"/>
    <w:rsid w:val="2A706629"/>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C31446"/>
    <w:rsid w:val="2E1130D3"/>
    <w:rsid w:val="2E523FC0"/>
    <w:rsid w:val="2E79009C"/>
    <w:rsid w:val="2E9D5A32"/>
    <w:rsid w:val="2EA34C0E"/>
    <w:rsid w:val="2EC5737D"/>
    <w:rsid w:val="2ED17B6C"/>
    <w:rsid w:val="2EDE609F"/>
    <w:rsid w:val="2EE76251"/>
    <w:rsid w:val="2F186786"/>
    <w:rsid w:val="2F1C1C4C"/>
    <w:rsid w:val="2F426B31"/>
    <w:rsid w:val="2F8F0ED2"/>
    <w:rsid w:val="2FA817F6"/>
    <w:rsid w:val="2FCA4F61"/>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65839"/>
    <w:rsid w:val="32D746BC"/>
    <w:rsid w:val="32FF7D02"/>
    <w:rsid w:val="3331398C"/>
    <w:rsid w:val="337042B2"/>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92813"/>
    <w:rsid w:val="370A7DC3"/>
    <w:rsid w:val="371E2EDE"/>
    <w:rsid w:val="3736727E"/>
    <w:rsid w:val="37C624B2"/>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84589"/>
    <w:rsid w:val="3B621A3E"/>
    <w:rsid w:val="3B754164"/>
    <w:rsid w:val="3BBF4364"/>
    <w:rsid w:val="3BD80AAE"/>
    <w:rsid w:val="3BF35840"/>
    <w:rsid w:val="3BF771A8"/>
    <w:rsid w:val="3C485278"/>
    <w:rsid w:val="3CBC3660"/>
    <w:rsid w:val="3CD10823"/>
    <w:rsid w:val="3CF046DC"/>
    <w:rsid w:val="3D204617"/>
    <w:rsid w:val="3D88478B"/>
    <w:rsid w:val="3D9B52CD"/>
    <w:rsid w:val="3DC348D7"/>
    <w:rsid w:val="3E1D32D4"/>
    <w:rsid w:val="3E355DFF"/>
    <w:rsid w:val="3E443946"/>
    <w:rsid w:val="3E87353D"/>
    <w:rsid w:val="3EA0625E"/>
    <w:rsid w:val="3F373C95"/>
    <w:rsid w:val="3F9B25E0"/>
    <w:rsid w:val="4009035C"/>
    <w:rsid w:val="406F7222"/>
    <w:rsid w:val="409F7145"/>
    <w:rsid w:val="41465248"/>
    <w:rsid w:val="415F3846"/>
    <w:rsid w:val="4167712F"/>
    <w:rsid w:val="41E723B8"/>
    <w:rsid w:val="420B0FE1"/>
    <w:rsid w:val="42223684"/>
    <w:rsid w:val="429D3218"/>
    <w:rsid w:val="42CB34B5"/>
    <w:rsid w:val="42F518D8"/>
    <w:rsid w:val="42F770C4"/>
    <w:rsid w:val="42F81988"/>
    <w:rsid w:val="430640AA"/>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E078D7"/>
    <w:rsid w:val="45EF1C1D"/>
    <w:rsid w:val="45FA2555"/>
    <w:rsid w:val="46284338"/>
    <w:rsid w:val="465E7D59"/>
    <w:rsid w:val="46E52575"/>
    <w:rsid w:val="48372E95"/>
    <w:rsid w:val="483F2C5B"/>
    <w:rsid w:val="48BE603A"/>
    <w:rsid w:val="48F13107"/>
    <w:rsid w:val="49155288"/>
    <w:rsid w:val="49333CC6"/>
    <w:rsid w:val="49471AEB"/>
    <w:rsid w:val="498B586D"/>
    <w:rsid w:val="49D9751A"/>
    <w:rsid w:val="49EB1918"/>
    <w:rsid w:val="49F15EEE"/>
    <w:rsid w:val="4A0137C3"/>
    <w:rsid w:val="4A504CEF"/>
    <w:rsid w:val="4A554619"/>
    <w:rsid w:val="4A592368"/>
    <w:rsid w:val="4A690A38"/>
    <w:rsid w:val="4BD26F87"/>
    <w:rsid w:val="4C067AEC"/>
    <w:rsid w:val="4C541529"/>
    <w:rsid w:val="4C900B45"/>
    <w:rsid w:val="4C9973EF"/>
    <w:rsid w:val="4D715CD3"/>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50323D90"/>
    <w:rsid w:val="50354C02"/>
    <w:rsid w:val="50A92108"/>
    <w:rsid w:val="50AB1579"/>
    <w:rsid w:val="51BA4584"/>
    <w:rsid w:val="523532B8"/>
    <w:rsid w:val="52440A67"/>
    <w:rsid w:val="524C0784"/>
    <w:rsid w:val="52672B1C"/>
    <w:rsid w:val="52A70535"/>
    <w:rsid w:val="52B84041"/>
    <w:rsid w:val="52CA2E5D"/>
    <w:rsid w:val="530F24FD"/>
    <w:rsid w:val="534758B1"/>
    <w:rsid w:val="537F47E5"/>
    <w:rsid w:val="53A02362"/>
    <w:rsid w:val="53A7353E"/>
    <w:rsid w:val="53A95AF3"/>
    <w:rsid w:val="5405395E"/>
    <w:rsid w:val="54282C3B"/>
    <w:rsid w:val="547C41CC"/>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E6F58"/>
    <w:rsid w:val="5867797B"/>
    <w:rsid w:val="58D75E75"/>
    <w:rsid w:val="5901452A"/>
    <w:rsid w:val="591E3D66"/>
    <w:rsid w:val="59596B49"/>
    <w:rsid w:val="597277B7"/>
    <w:rsid w:val="59946640"/>
    <w:rsid w:val="59C10549"/>
    <w:rsid w:val="5A877CA5"/>
    <w:rsid w:val="5A9D6065"/>
    <w:rsid w:val="5AA44D9D"/>
    <w:rsid w:val="5ABE1386"/>
    <w:rsid w:val="5AC42E96"/>
    <w:rsid w:val="5ACC7530"/>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2F4F6F"/>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0A725D1"/>
    <w:rsid w:val="61734C22"/>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F00CA"/>
    <w:rsid w:val="64F03018"/>
    <w:rsid w:val="652C6BB4"/>
    <w:rsid w:val="65300F0B"/>
    <w:rsid w:val="65654809"/>
    <w:rsid w:val="658D5DBC"/>
    <w:rsid w:val="65BB7AE3"/>
    <w:rsid w:val="65E934B6"/>
    <w:rsid w:val="65F84CBD"/>
    <w:rsid w:val="66070380"/>
    <w:rsid w:val="6644035E"/>
    <w:rsid w:val="666A1088"/>
    <w:rsid w:val="666F2DBD"/>
    <w:rsid w:val="66D71736"/>
    <w:rsid w:val="66E06999"/>
    <w:rsid w:val="67181F6F"/>
    <w:rsid w:val="673E7D38"/>
    <w:rsid w:val="677B47B7"/>
    <w:rsid w:val="677D5E3A"/>
    <w:rsid w:val="67A34553"/>
    <w:rsid w:val="67B74170"/>
    <w:rsid w:val="67BC191A"/>
    <w:rsid w:val="67C5544E"/>
    <w:rsid w:val="67C96A31"/>
    <w:rsid w:val="682A78AE"/>
    <w:rsid w:val="68740A81"/>
    <w:rsid w:val="688C389A"/>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752482"/>
    <w:rsid w:val="6BAB78B6"/>
    <w:rsid w:val="6BC6342C"/>
    <w:rsid w:val="6C0738B5"/>
    <w:rsid w:val="6C2B6F4C"/>
    <w:rsid w:val="6C576145"/>
    <w:rsid w:val="6C5D3CA5"/>
    <w:rsid w:val="6CA02DA0"/>
    <w:rsid w:val="6CA4550A"/>
    <w:rsid w:val="6CB47657"/>
    <w:rsid w:val="6D4974D8"/>
    <w:rsid w:val="6D7F22DE"/>
    <w:rsid w:val="6D843218"/>
    <w:rsid w:val="6D88252F"/>
    <w:rsid w:val="6DB961EA"/>
    <w:rsid w:val="6DBC25BB"/>
    <w:rsid w:val="6DDC6948"/>
    <w:rsid w:val="6DEF229A"/>
    <w:rsid w:val="6DFA37E0"/>
    <w:rsid w:val="6E062848"/>
    <w:rsid w:val="6EA52E0F"/>
    <w:rsid w:val="6EAE4BE3"/>
    <w:rsid w:val="6ED94E6A"/>
    <w:rsid w:val="6EFC3AD2"/>
    <w:rsid w:val="6F20257D"/>
    <w:rsid w:val="6F27023E"/>
    <w:rsid w:val="6F5A036D"/>
    <w:rsid w:val="6F7E6BFA"/>
    <w:rsid w:val="6FF244EE"/>
    <w:rsid w:val="70722970"/>
    <w:rsid w:val="70BC3D1C"/>
    <w:rsid w:val="70CD5DF8"/>
    <w:rsid w:val="70D867D7"/>
    <w:rsid w:val="70E00B3A"/>
    <w:rsid w:val="711E1822"/>
    <w:rsid w:val="71AD1A11"/>
    <w:rsid w:val="71CE3292"/>
    <w:rsid w:val="7246101E"/>
    <w:rsid w:val="73047586"/>
    <w:rsid w:val="73324D3B"/>
    <w:rsid w:val="7367330D"/>
    <w:rsid w:val="73ED481B"/>
    <w:rsid w:val="73F6610F"/>
    <w:rsid w:val="73F875E0"/>
    <w:rsid w:val="745B15A5"/>
    <w:rsid w:val="749554B1"/>
    <w:rsid w:val="74B538E2"/>
    <w:rsid w:val="74C1388B"/>
    <w:rsid w:val="74E96D2E"/>
    <w:rsid w:val="74F50EE5"/>
    <w:rsid w:val="752C11BA"/>
    <w:rsid w:val="753A5360"/>
    <w:rsid w:val="755D4A76"/>
    <w:rsid w:val="75654726"/>
    <w:rsid w:val="756E35C3"/>
    <w:rsid w:val="7575274A"/>
    <w:rsid w:val="758D06F9"/>
    <w:rsid w:val="759F2489"/>
    <w:rsid w:val="763A233F"/>
    <w:rsid w:val="76514B2D"/>
    <w:rsid w:val="766B0FCA"/>
    <w:rsid w:val="767315CE"/>
    <w:rsid w:val="768C2B9E"/>
    <w:rsid w:val="769314D7"/>
    <w:rsid w:val="76AF3153"/>
    <w:rsid w:val="76EF3015"/>
    <w:rsid w:val="770A22BD"/>
    <w:rsid w:val="77206712"/>
    <w:rsid w:val="78B21BAD"/>
    <w:rsid w:val="78B6564F"/>
    <w:rsid w:val="796037E3"/>
    <w:rsid w:val="798716FB"/>
    <w:rsid w:val="7A10571C"/>
    <w:rsid w:val="7A350C3F"/>
    <w:rsid w:val="7A5F008E"/>
    <w:rsid w:val="7A787C58"/>
    <w:rsid w:val="7A877BEA"/>
    <w:rsid w:val="7AD5685D"/>
    <w:rsid w:val="7B303128"/>
    <w:rsid w:val="7B327557"/>
    <w:rsid w:val="7B7D5529"/>
    <w:rsid w:val="7B922A33"/>
    <w:rsid w:val="7BB14D2E"/>
    <w:rsid w:val="7BBB6B7C"/>
    <w:rsid w:val="7C230993"/>
    <w:rsid w:val="7C6A1D0E"/>
    <w:rsid w:val="7C7444FB"/>
    <w:rsid w:val="7C9039E2"/>
    <w:rsid w:val="7C9D227B"/>
    <w:rsid w:val="7CA86CF2"/>
    <w:rsid w:val="7CC13C8D"/>
    <w:rsid w:val="7D0B69B1"/>
    <w:rsid w:val="7D4321F2"/>
    <w:rsid w:val="7D553689"/>
    <w:rsid w:val="7D905972"/>
    <w:rsid w:val="7DBF7AC8"/>
    <w:rsid w:val="7DDB1BEC"/>
    <w:rsid w:val="7E24511E"/>
    <w:rsid w:val="7E2F4364"/>
    <w:rsid w:val="7E3C6B52"/>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5818ec62-779f-4157-85fc-fb715f155208</errorID>
      <errorWord>（2024）5号</errorWord>
      <group>L1_Knowledge</group>
      <groupName>知识性问题</groupName>
      <ability>L2_Knowledge</ability>
      <abilityName>其他知识</abilityName>
      <candidateList>
        <item>〔2024〕5号</item>
      </candidateList>
      <explain>发文字号格式错误。</explain>
      <paraID>57C42840</paraID>
      <start>117</start>
      <end>125</end>
      <status>modified</status>
      <modifiedWord>〔2024〕5号</modifiedWord>
      <trackRevisions>false</trackRevisions>
    </reviewItem>
    <reviewItem>
      <errorID>c12103ec-1695-407b-ab89-190a6ba796ba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670EF012</paraID>
      <start>30</start>
      <end>31</end>
      <status>ignored</status>
      <modifiedWord/>
      <trackRevisions>false</trackRevisions>
    </reviewItem>
    <reviewItem>
      <errorID>12fd2a30-b21a-4ccb-8659-4c3b96087faa</errorID>
      <errorWord>巩固脱贫攻坚成果</errorWord>
      <group>L1_Word</group>
      <groupName>字词问题</groupName>
      <ability>L2_Typo</ability>
      <abilityName>字词错误</abilityName>
      <candidateList>
        <item>巩固拓展脱贫攻坚成果</item>
      </candidateList>
      <explain/>
      <paraID> F7AB070</paraID>
      <start>221</start>
      <end>231</end>
      <status>modified</status>
      <modifiedWord>巩固拓展脱贫攻坚成果</modifiedWord>
      <trackRevisions>false</trackRevisions>
    </reviewItem>
    <reviewItem>
      <errorID>f5d4fe77-1bc0-4042-8f9c-0afb1d87e25a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10D5B79B</paraID>
      <start>11</start>
      <end>12</end>
      <status>modified</status>
      <modifiedWord>—</modifiedWord>
      <trackRevisions>false</trackRevisions>
    </reviewItem>
    <reviewItem>
      <errorID>9fea19c3-d3dd-4315-81e5-bd505594ac5b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372BD8CA</paraID>
      <start>11</start>
      <end>12</end>
      <status>modified</status>
      <modifiedWord>—</modifiedWord>
      <trackRevisions>false</trackRevisions>
    </reviewItem>
    <reviewItem>
      <errorID>5eef6fe4-12d9-4c02-831a-45d40b75c075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704C073E</paraID>
      <start>10</start>
      <end>11</end>
      <status>modified</status>
      <modifiedWord>—</modifiedWord>
      <trackRevisions>false</trackRevisions>
    </reviewItem>
    <reviewItem>
      <errorID>93fe0e54-61ad-4930-bcfa-9320eec2b5cd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38684F01</paraID>
      <start>10</start>
      <end>11</end>
      <status>modified</status>
      <modifiedWord>—</modifiedWord>
      <trackRevisions>false</trackRevisions>
    </reviewItem>
    <reviewItem>
      <errorID>bcb3a0a1-0482-4a62-a9ef-63256eba4c20</errorID>
      <errorWord>截止</errorWord>
      <group>L1_Word</group>
      <groupName>字词问题</groupName>
      <ability>L2_Typo</ability>
      <abilityName>字词错误</abilityName>
      <candidateList>
        <item>截至</item>
      </candidateList>
      <explain>存在发音相同字词的误用。</explain>
      <paraID>71694E93</paraID>
      <start>0</start>
      <end>2</end>
      <status>ignored</status>
      <modifiedWord/>
      <trackRevisions>false</trackRevisions>
    </reviewItem>
    <reviewItem>
      <errorID>143616f9-af2c-494c-8ee1-3be3bdbc1c6c</errorID>
      <errorWord>100%%。</errorWord>
      <group>L1_Word</group>
      <groupName>字词问题</groupName>
      <ability>L2_Typo</ability>
      <abilityName>字词错误</abilityName>
      <candidateList>
        <item>100%。</item>
      </candidateList>
      <explain/>
      <paraID>20DB79C1</paraID>
      <start>43</start>
      <end>48</end>
      <status>modified</status>
      <modifiedWord>100%。</modifiedWord>
      <trackRevisions>false</trackRevisions>
    </reviewItem>
    <reviewItem>
      <errorID>2146a68b-091f-4ae1-894a-9f464e824d43</errorID>
      <errorWord>是</errorWord>
      <group>L1_Word</group>
      <groupName>字词问题</groupName>
      <ability>L2_Typo</ability>
      <abilityName>字词错误</abilityName>
      <candidateList>
        <item>是在</item>
      </candidateList>
      <explain/>
      <paraID>6C0D6B84</paraID>
      <start>101</start>
      <end>103</end>
      <status>modified</status>
      <modifiedWord>是在</modifiedWord>
      <trackRevisions>false</trackRevisions>
    </reviewItem>
    <reviewItem>
      <errorID>62e0cfb3-2ff7-4156-87ca-773d33b79ce1</errorID>
      <errorWord>良</errorWord>
      <group>L1_Word</group>
      <groupName>字词问题</groupName>
      <ability>L2_Typo</ability>
      <abilityName>字词错误</abilityName>
      <candidateList>
        <item>良好</item>
      </candidateList>
      <explain/>
      <paraID>122E2D6E</paraID>
      <start>47</start>
      <end>48</end>
      <status>ignored</status>
      <modifiedWord/>
      <trackRevisions>false</trackRevisions>
    </reviewItem>
    <reviewItem>
      <errorID>84f092f4-6abf-4ea1-b7a3-53b89f4225c4</errorID>
      <errorWord>、</errorWord>
      <group>L1_Word</group>
      <groupName>字词问题</groupName>
      <ability>L2_Typo</ability>
      <abilityName>字词错误</abilityName>
      <candidateList>
        <item>、县</item>
      </candidateList>
      <explain/>
      <paraID>311C06C1</paraID>
      <start>90</start>
      <end>91</end>
      <status>ignored</status>
      <modifiedWord/>
      <trackRevisions>false</trackRevisions>
    </reviewItem>
    <reviewItem>
      <errorID>98ad6ccb-4100-4496-88ba-fc7a2c5f99e1</errorID>
      <errorWord>[2019]170号</errorWord>
      <group>L1_Knowledge</group>
      <groupName>知识性问题</groupName>
      <ability>L2_Knowledge</ability>
      <abilityName>其他知识</abilityName>
      <candidateList>
        <item>〔2019〕170号</item>
      </candidateList>
      <explain>发文字号格式错误。</explain>
      <paraID>42EA267E</paraID>
      <start>26</start>
      <end>36</end>
      <status>modified</status>
      <modifiedWord>〔2019〕170号</modifiedWord>
      <trackRevisions>false</trackRevisions>
    </reviewItem>
  </reviewItems>
  <config/>
</contractReview>
</file>

<file path=customXml/itemProps1.xml><?xml version="1.0" encoding="utf-8"?>
<ds:datastoreItem xmlns:ds="http://schemas.openxmlformats.org/officeDocument/2006/customXml" ds:itemID="{6a5ac64a-c425-4c81-bb93-d57d0a0e9bc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3781</Words>
  <Characters>4075</Characters>
  <Lines>21</Lines>
  <Paragraphs>6</Paragraphs>
  <TotalTime>3</TotalTime>
  <ScaleCrop>false</ScaleCrop>
  <LinksUpToDate>false</LinksUpToDate>
  <CharactersWithSpaces>4147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2026-02-28T10:08:55Z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CF4E75EBA3124214906398A548F3FC54</vt:lpwstr>
  </property>
  <property fmtid="{D5CDD505-2E9C-101B-9397-08002B2CF9AE}" pid="4" name="KSOTemplateDocerSaveRecord">
    <vt:lpwstr>eyJoZGlkIjoiNTg3NzA1MzM2MzBiNzQwMzFiMjE0NjdhN2Y5ODNjMGUiLCJ1c2VySWQiOiI0NDQzMjQ2MTIifQ==</vt:lpwstr>
  </property>
</Properties>
</file>