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关于中央、自治区下达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伊吾县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2026年财政常态化帮扶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资金安排使用情况公示公告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伊吾县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收到中央财政常态化帮扶资金10065万元，自治区财政常态化帮扶资金213万元，按照伊吾县下列文件的批复内容：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/>
        <w:jc w:val="left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《关于伊吾县2026年第二批中央财政常态化帮扶资金分配计划的通知》伊党农领字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〔20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10065万元。   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0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《关于伊吾县2026年第二批自治区财政常态化帮扶资金分配计划的通知》伊党农领字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〔20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号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万元。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现将有关资金安排使用情况公示如下：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一、资金来源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中央财政常态化帮扶资金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10065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自治区财政常态化帮扶资金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二、资金安排使用原则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按照《新疆维吾尔自治区财政常态化帮扶资金管理办法》（新财振〔2026〕4号）规定和市级《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关于下达202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年中央财政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常态化帮扶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资金预算的通知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》（哈市财振〔2026〕1号）、市级《关于下达2026年自治区财政常态化帮扶资金（开发式帮扶任务）预算的通知》（哈市财振〔2026〕2号）等文件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的要求，经县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委农村工作领导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小组研究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，结合项目准备情况，按照以下原则安排使用资金。</w:t>
      </w:r>
    </w:p>
    <w:p>
      <w:pPr>
        <w:keepNext w:val="0"/>
        <w:keepLines w:val="0"/>
        <w:pageBreakBefore w:val="0"/>
        <w:widowControl/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一是按照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中央和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自治区的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相关要求，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突出支持重点，支持加强产业帮扶、就业帮扶和欠发达地区开发式帮扶。不断健全完善联农带农机制，提升产业项目带动就业、促进增收的实效。    </w:t>
      </w:r>
    </w:p>
    <w:p>
      <w:pPr>
        <w:keepNext w:val="0"/>
        <w:keepLines w:val="0"/>
        <w:pageBreakBefore w:val="0"/>
        <w:widowControl/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二是按照“两上两下”工作程序，根据乡(镇)人民政府所上报的项目计划，通过组织行业部门评估审查，确定中央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和自治区财政常态化帮扶资金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支出方向的年度项目计划，确保项目能够有效落地、安排精准。</w:t>
      </w:r>
    </w:p>
    <w:p>
      <w:pPr>
        <w:keepNext w:val="0"/>
        <w:keepLines w:val="0"/>
        <w:pageBreakBefore w:val="0"/>
        <w:widowControl/>
        <w:pBdr>
          <w:bottom w:val="single" w:color="FFFFFF" w:sz="4" w:space="3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三、资金安排使用情况</w:t>
      </w: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096"/>
        <w:gridCol w:w="1620"/>
        <w:gridCol w:w="930"/>
        <w:gridCol w:w="19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7"/>
                <w:rFonts w:hint="eastAsia" w:ascii="方正黑体_GBK" w:hAnsi="微软雅黑" w:eastAsia="方正黑体_GBK"/>
                <w:color w:val="333333"/>
                <w:sz w:val="32"/>
                <w:szCs w:val="32"/>
              </w:rPr>
              <w:t>20</w:t>
            </w:r>
            <w:r>
              <w:rPr>
                <w:rStyle w:val="7"/>
                <w:rFonts w:hint="eastAsia" w:ascii="方正黑体_GBK" w:hAnsi="微软雅黑" w:eastAsia="方正黑体_GBK"/>
                <w:color w:val="333333"/>
                <w:sz w:val="32"/>
                <w:szCs w:val="32"/>
                <w:lang w:val="en-US" w:eastAsia="zh-CN"/>
              </w:rPr>
              <w:t>26</w:t>
            </w:r>
            <w:r>
              <w:rPr>
                <w:rStyle w:val="7"/>
                <w:rFonts w:hint="eastAsia" w:ascii="方正黑体_GBK" w:hAnsi="微软雅黑" w:eastAsia="方正黑体_GBK"/>
                <w:color w:val="333333"/>
                <w:sz w:val="32"/>
                <w:szCs w:val="32"/>
              </w:rPr>
              <w:t>年</w:t>
            </w:r>
            <w:r>
              <w:rPr>
                <w:rStyle w:val="7"/>
                <w:rFonts w:hint="eastAsia" w:ascii="方正黑体_GBK" w:hAnsi="微软雅黑" w:eastAsia="方正黑体_GBK"/>
                <w:color w:val="333333"/>
                <w:sz w:val="32"/>
                <w:szCs w:val="32"/>
                <w:lang w:val="en-US" w:eastAsia="zh-CN"/>
              </w:rPr>
              <w:t>财政常态化帮扶资金</w:t>
            </w:r>
            <w:r>
              <w:rPr>
                <w:rStyle w:val="7"/>
                <w:rFonts w:hint="eastAsia" w:ascii="方正黑体_GBK" w:hAnsi="微软雅黑" w:eastAsia="方正黑体_GBK"/>
                <w:color w:val="333333"/>
                <w:sz w:val="32"/>
                <w:szCs w:val="32"/>
              </w:rPr>
              <w:t>安排使用情况表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规模（万元）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哈密市伊吾县吐葫芦乡泉脑村供排水管网建设项目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吐葫芦乡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吐葫芦乡人民政府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一次性外出务工就业交通补贴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各乡镇（开发区）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县农业农村局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哈密市伊吾县淖毛湖镇供水、排水管网改造项目（二期）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淖毛湖镇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淖毛湖镇人民政府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哈密市伊吾县淖毛湖镇中型灌区提升改造项目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淖毛湖镇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淖毛湖镇人民政府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哈密市伊吾县前山乡金牧新村基础设施提升改造项目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前山哈萨克族乡人民政府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哈密市伊吾县前山乡石磨沟村基础设施更新建设项目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前山哈萨克族乡人民政府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哈密市伊吾县山南开发区现代化农业五彩椒种植示范基地建设项目（一期）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山南开发区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山南开发区管理委员会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哈密市伊吾县苇子峡乡3000亩戈壁设施农业建设项目（一期）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苇子峡乡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苇子峡乡人民政府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哈密市伊吾县苇子峡乡供排水提升改造项目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苇子峡乡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1474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苇子峡乡人民政府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哈密市伊吾县2026年帮扶小额信贷贴息政策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各乡（镇）开发区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县农业农村局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备注：具体项目建设情况由责任单位另行公告公示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四、监督电话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农业农村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局项目管理办公室：6720732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财政局：672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0161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监督举报电话：6728911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伊吾县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农业农村局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     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伊吾县财政局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                    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62AE3"/>
    <w:rsid w:val="00445D4D"/>
    <w:rsid w:val="024239BD"/>
    <w:rsid w:val="033F5836"/>
    <w:rsid w:val="03AE6973"/>
    <w:rsid w:val="04947070"/>
    <w:rsid w:val="05862AE3"/>
    <w:rsid w:val="07DD606C"/>
    <w:rsid w:val="094B299B"/>
    <w:rsid w:val="09F27437"/>
    <w:rsid w:val="0B3A621C"/>
    <w:rsid w:val="0BDF24A9"/>
    <w:rsid w:val="0E864D6F"/>
    <w:rsid w:val="0EF43B98"/>
    <w:rsid w:val="10D866F1"/>
    <w:rsid w:val="11CB12F5"/>
    <w:rsid w:val="12047807"/>
    <w:rsid w:val="126A0C96"/>
    <w:rsid w:val="12D946EC"/>
    <w:rsid w:val="15AE095E"/>
    <w:rsid w:val="16FE6023"/>
    <w:rsid w:val="192A33D5"/>
    <w:rsid w:val="1BE72793"/>
    <w:rsid w:val="1C753A1F"/>
    <w:rsid w:val="1D165036"/>
    <w:rsid w:val="1E635FBB"/>
    <w:rsid w:val="21156894"/>
    <w:rsid w:val="212538BB"/>
    <w:rsid w:val="21E84940"/>
    <w:rsid w:val="22D8243B"/>
    <w:rsid w:val="26230D91"/>
    <w:rsid w:val="26897F02"/>
    <w:rsid w:val="29934327"/>
    <w:rsid w:val="29E84A60"/>
    <w:rsid w:val="2A106A73"/>
    <w:rsid w:val="2A2E484D"/>
    <w:rsid w:val="2AA91985"/>
    <w:rsid w:val="2D323D01"/>
    <w:rsid w:val="2DE43E77"/>
    <w:rsid w:val="306F044B"/>
    <w:rsid w:val="34D32335"/>
    <w:rsid w:val="368C170D"/>
    <w:rsid w:val="36A67CB7"/>
    <w:rsid w:val="36CA074A"/>
    <w:rsid w:val="3BD33EEE"/>
    <w:rsid w:val="3FCA712D"/>
    <w:rsid w:val="3FF22FB4"/>
    <w:rsid w:val="40B31079"/>
    <w:rsid w:val="40EA7F29"/>
    <w:rsid w:val="412C715B"/>
    <w:rsid w:val="45A25FDA"/>
    <w:rsid w:val="46C50374"/>
    <w:rsid w:val="47B159B8"/>
    <w:rsid w:val="4AE33A6B"/>
    <w:rsid w:val="4BA64AE4"/>
    <w:rsid w:val="4DA4383C"/>
    <w:rsid w:val="4F7B0C77"/>
    <w:rsid w:val="53461E3E"/>
    <w:rsid w:val="53AE26C3"/>
    <w:rsid w:val="561B517C"/>
    <w:rsid w:val="57A65C4C"/>
    <w:rsid w:val="5D294EF6"/>
    <w:rsid w:val="5D7710B9"/>
    <w:rsid w:val="5E3A7776"/>
    <w:rsid w:val="5F9A51D9"/>
    <w:rsid w:val="61F758C4"/>
    <w:rsid w:val="648029A2"/>
    <w:rsid w:val="64EE0A1C"/>
    <w:rsid w:val="65104B7A"/>
    <w:rsid w:val="66205ABD"/>
    <w:rsid w:val="666244FF"/>
    <w:rsid w:val="66C85325"/>
    <w:rsid w:val="691055B4"/>
    <w:rsid w:val="69827448"/>
    <w:rsid w:val="69942D01"/>
    <w:rsid w:val="6D910CBC"/>
    <w:rsid w:val="6DC70CC1"/>
    <w:rsid w:val="6FCC5652"/>
    <w:rsid w:val="73CB0D06"/>
    <w:rsid w:val="78266DF8"/>
    <w:rsid w:val="79594812"/>
    <w:rsid w:val="7A367C17"/>
    <w:rsid w:val="7A8F7F1F"/>
    <w:rsid w:val="7CAF33B7"/>
    <w:rsid w:val="7E52180B"/>
    <w:rsid w:val="7EE97EF2"/>
    <w:rsid w:val="7F012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  <w:jc w:val="left"/>
    </w:pPr>
    <w:rPr>
      <w:rFonts w:hint="eastAsia" w:ascii="宋体" w:hAnsi="宋体" w:cs="Times New Roman"/>
      <w:kern w:val="0"/>
      <w:sz w:val="24"/>
      <w:szCs w:val="24"/>
    </w:r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2021-05-21T03:04:00Z</dcterms:created>
  <dc:creator>柳孔孔</dc:creator>
  <cp:lastModifiedBy>123</cp:lastModifiedBy>
  <cp:lastPrinted>2023-10-16T09:16:00Z</cp:lastPrinted>
  <dcterms:modified xsi:type="dcterms:W3CDTF">2026-09-04T05:35:12Z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8E502BBDDDD74C15BBA749D5650AD5DE</vt:lpwstr>
  </property>
</Properties>
</file>