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4D" w:rsidRDefault="007E594D">
      <w:pPr>
        <w:pStyle w:val="110"/>
        <w:tabs>
          <w:tab w:val="right" w:leader="dot" w:pos="8296"/>
        </w:tabs>
        <w:spacing w:line="560" w:lineRule="exact"/>
        <w:rPr>
          <w:rFonts w:ascii="宋体" w:eastAsia="宋体" w:hAnsi="宋体" w:cs="仿宋_GB2312"/>
          <w:bCs w:val="0"/>
          <w:caps w:val="0"/>
          <w:sz w:val="48"/>
          <w:szCs w:val="48"/>
        </w:rPr>
      </w:pPr>
    </w:p>
    <w:p w:rsidR="007E594D" w:rsidRDefault="00554A9F">
      <w:pPr>
        <w:pStyle w:val="110"/>
        <w:tabs>
          <w:tab w:val="right" w:leader="dot" w:pos="8296"/>
        </w:tabs>
        <w:spacing w:line="560" w:lineRule="exact"/>
        <w:jc w:val="center"/>
        <w:rPr>
          <w:rFonts w:ascii="方正小标宋_GBK" w:eastAsia="方正小标宋_GBK" w:hAnsi="方正小标宋_GBK" w:cs="方正小标宋_GBK"/>
          <w:b w:val="0"/>
          <w:caps w:val="0"/>
          <w:w w:val="95"/>
          <w:sz w:val="44"/>
          <w:szCs w:val="44"/>
        </w:rPr>
      </w:pPr>
      <w:r>
        <w:rPr>
          <w:rFonts w:ascii="方正小标宋_GBK" w:eastAsia="方正小标宋_GBK" w:hAnsi="方正小标宋_GBK" w:cs="方正小标宋_GBK" w:hint="eastAsia"/>
          <w:b w:val="0"/>
          <w:caps w:val="0"/>
          <w:w w:val="95"/>
          <w:sz w:val="44"/>
          <w:szCs w:val="44"/>
        </w:rPr>
        <w:t>关于对《新疆伊吾县淖毛湖镇浩源供水建筑用1号砂石矿矿产资源开发利用与生态保护修复方案</w:t>
      </w:r>
    </w:p>
    <w:p w:rsidR="007E594D" w:rsidRDefault="00554A9F">
      <w:pPr>
        <w:pStyle w:val="110"/>
        <w:tabs>
          <w:tab w:val="right" w:leader="dot" w:pos="8296"/>
        </w:tabs>
        <w:spacing w:line="560" w:lineRule="exact"/>
        <w:jc w:val="center"/>
        <w:rPr>
          <w:rFonts w:ascii="方正小标宋_GBK" w:eastAsia="方正小标宋_GBK" w:hAnsi="方正小标宋_GBK" w:cs="方正小标宋_GBK"/>
          <w:b w:val="0"/>
          <w:caps w:val="0"/>
          <w:w w:val="95"/>
          <w:sz w:val="44"/>
          <w:szCs w:val="44"/>
        </w:rPr>
      </w:pPr>
      <w:r>
        <w:rPr>
          <w:rFonts w:ascii="方正小标宋_GBK" w:eastAsia="方正小标宋_GBK" w:hAnsi="方正小标宋_GBK" w:cs="方正小标宋_GBK" w:hint="eastAsia"/>
          <w:b w:val="0"/>
          <w:caps w:val="0"/>
          <w:w w:val="95"/>
          <w:sz w:val="44"/>
          <w:szCs w:val="44"/>
        </w:rPr>
        <w:t>保护修复方案》</w:t>
      </w:r>
    </w:p>
    <w:p w:rsidR="007E594D" w:rsidRDefault="007E594D"/>
    <w:p w:rsidR="007E594D" w:rsidRDefault="00554A9F">
      <w:pPr>
        <w:pStyle w:val="110"/>
        <w:tabs>
          <w:tab w:val="right" w:leader="dot" w:pos="8296"/>
        </w:tabs>
        <w:spacing w:line="800" w:lineRule="exact"/>
        <w:jc w:val="center"/>
        <w:rPr>
          <w:rFonts w:ascii="宋体" w:eastAsia="宋体" w:hAnsi="宋体" w:cs="宋体"/>
          <w:caps w:val="0"/>
          <w:snapToGrid w:val="0"/>
          <w:color w:val="000000"/>
          <w:kern w:val="0"/>
          <w:sz w:val="84"/>
          <w:szCs w:val="84"/>
        </w:rPr>
      </w:pPr>
      <w:r>
        <w:rPr>
          <w:rFonts w:ascii="宋体" w:eastAsia="宋体" w:hAnsi="宋体" w:cs="宋体" w:hint="eastAsia"/>
          <w:caps w:val="0"/>
          <w:snapToGrid w:val="0"/>
          <w:color w:val="000000"/>
          <w:kern w:val="0"/>
          <w:sz w:val="84"/>
          <w:szCs w:val="84"/>
        </w:rPr>
        <w:t>专家意见的认定</w:t>
      </w:r>
    </w:p>
    <w:p w:rsidR="007E594D" w:rsidRDefault="007E594D"/>
    <w:p w:rsidR="007E594D" w:rsidRDefault="007E594D">
      <w:pPr>
        <w:pStyle w:val="4"/>
      </w:pPr>
    </w:p>
    <w:p w:rsidR="007E594D" w:rsidRDefault="007E594D"/>
    <w:p w:rsidR="007E594D" w:rsidRDefault="007E594D">
      <w:pPr>
        <w:pStyle w:val="4"/>
      </w:pPr>
    </w:p>
    <w:p w:rsidR="007E594D" w:rsidRDefault="007E594D"/>
    <w:p w:rsidR="007E594D" w:rsidRDefault="007E594D"/>
    <w:p w:rsidR="007E594D" w:rsidRDefault="007E594D">
      <w:pPr>
        <w:pStyle w:val="a0"/>
      </w:pPr>
    </w:p>
    <w:p w:rsidR="007E594D" w:rsidRDefault="007E594D">
      <w:pPr>
        <w:pStyle w:val="4"/>
      </w:pPr>
    </w:p>
    <w:p w:rsidR="007E594D" w:rsidRDefault="007E594D">
      <w:pPr>
        <w:spacing w:line="560" w:lineRule="exact"/>
        <w:jc w:val="center"/>
        <w:rPr>
          <w:rFonts w:ascii="楷体_GB2312" w:eastAsia="楷体_GB2312" w:hAnsi="楷体_GB2312" w:cs="楷体_GB2312"/>
          <w:sz w:val="36"/>
          <w:szCs w:val="36"/>
        </w:rPr>
      </w:pPr>
    </w:p>
    <w:p w:rsidR="007E594D" w:rsidRDefault="00554A9F">
      <w:pPr>
        <w:spacing w:line="56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伊吾县自然资源局</w:t>
      </w:r>
    </w:p>
    <w:p w:rsidR="007E594D" w:rsidRDefault="00554A9F">
      <w:pPr>
        <w:spacing w:line="329" w:lineRule="exact"/>
        <w:jc w:val="center"/>
        <w:rPr>
          <w:rFonts w:ascii="仿宋" w:eastAsia="仿宋" w:hAnsi="仿宋" w:cs="宋体"/>
          <w:spacing w:val="1"/>
          <w:sz w:val="32"/>
        </w:rPr>
      </w:pPr>
      <w:r>
        <w:rPr>
          <w:rFonts w:ascii="楷体_GB2312" w:eastAsia="楷体_GB2312" w:hAnsi="楷体_GB2312" w:cs="楷体_GB2312" w:hint="eastAsia"/>
          <w:sz w:val="36"/>
          <w:szCs w:val="36"/>
        </w:rPr>
        <w:t>二○二四年十月二十一日</w:t>
      </w:r>
    </w:p>
    <w:p w:rsidR="007E594D" w:rsidRDefault="007E594D"/>
    <w:p w:rsidR="007E594D" w:rsidRDefault="007E594D">
      <w:pPr>
        <w:widowControl/>
        <w:spacing w:line="360" w:lineRule="auto"/>
        <w:jc w:val="left"/>
        <w:rPr>
          <w:rFonts w:ascii="仿宋_GB2312" w:eastAsia="仿宋_GB2312" w:hAnsi="仿宋_GB2312" w:cs="仿宋_GB2312"/>
          <w:color w:val="000000"/>
          <w:kern w:val="0"/>
          <w:sz w:val="32"/>
          <w:szCs w:val="32"/>
        </w:rPr>
      </w:pPr>
    </w:p>
    <w:p w:rsidR="007E594D" w:rsidRDefault="007E594D">
      <w:pPr>
        <w:widowControl/>
        <w:spacing w:line="360" w:lineRule="auto"/>
        <w:jc w:val="left"/>
        <w:rPr>
          <w:rFonts w:ascii="仿宋_GB2312" w:eastAsia="仿宋_GB2312" w:hAnsi="仿宋_GB2312" w:cs="仿宋_GB2312"/>
          <w:color w:val="000000"/>
          <w:kern w:val="0"/>
          <w:sz w:val="32"/>
          <w:szCs w:val="32"/>
        </w:rPr>
      </w:pPr>
    </w:p>
    <w:p w:rsidR="007E594D" w:rsidRDefault="007E594D">
      <w:pPr>
        <w:widowControl/>
        <w:spacing w:line="360" w:lineRule="auto"/>
        <w:jc w:val="left"/>
        <w:rPr>
          <w:rFonts w:ascii="仿宋_GB2312" w:eastAsia="仿宋_GB2312" w:hAnsi="仿宋_GB2312" w:cs="仿宋_GB2312"/>
          <w:color w:val="000000"/>
          <w:kern w:val="0"/>
          <w:sz w:val="32"/>
          <w:szCs w:val="32"/>
        </w:rPr>
      </w:pPr>
    </w:p>
    <w:p w:rsidR="007E594D" w:rsidRDefault="007E594D">
      <w:pPr>
        <w:pStyle w:val="a0"/>
      </w:pP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送  审  单  位：新疆伊吾县淖毛湖镇浩源供水有限公司</w:t>
      </w: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编  制  单  位：新疆维吾尔自治区有色地质勘查局七0四队</w:t>
      </w: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项 目 负 责 人：李  琛</w:t>
      </w: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编  制  人  员：李  琛  马新星  吴  星  朱耀珑  伊力亚</w:t>
      </w: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评审专家组组长：冶建新</w:t>
      </w: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评审专家组成员：冶建新  曾华栋  刘湘茹  董景媛  李延鹏  </w:t>
      </w: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认  定  单  位：伊吾县自然资源局</w:t>
      </w:r>
    </w:p>
    <w:p w:rsidR="007E594D" w:rsidRDefault="00554A9F">
      <w:pPr>
        <w:widowControl/>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评  审  时  间：2024年</w:t>
      </w:r>
      <w:r>
        <w:rPr>
          <w:rFonts w:ascii="仿宋" w:eastAsia="仿宋" w:hAnsi="仿宋" w:cs="宋体"/>
          <w:kern w:val="0"/>
          <w:sz w:val="30"/>
          <w:szCs w:val="30"/>
        </w:rPr>
        <w:t>10</w:t>
      </w:r>
      <w:r>
        <w:rPr>
          <w:rFonts w:ascii="仿宋" w:eastAsia="仿宋" w:hAnsi="仿宋" w:cs="宋体" w:hint="eastAsia"/>
          <w:kern w:val="0"/>
          <w:sz w:val="30"/>
          <w:szCs w:val="30"/>
        </w:rPr>
        <w:t>月</w:t>
      </w:r>
      <w:r>
        <w:rPr>
          <w:rFonts w:ascii="仿宋" w:eastAsia="仿宋" w:hAnsi="仿宋" w:cs="宋体"/>
          <w:kern w:val="0"/>
          <w:sz w:val="30"/>
          <w:szCs w:val="30"/>
        </w:rPr>
        <w:t>21</w:t>
      </w:r>
      <w:r>
        <w:rPr>
          <w:rFonts w:ascii="仿宋" w:eastAsia="仿宋" w:hAnsi="仿宋" w:cs="宋体" w:hint="eastAsia"/>
          <w:kern w:val="0"/>
          <w:sz w:val="30"/>
          <w:szCs w:val="30"/>
        </w:rPr>
        <w:t>日</w:t>
      </w:r>
    </w:p>
    <w:p w:rsidR="007E594D" w:rsidRDefault="007E594D">
      <w:pPr>
        <w:pStyle w:val="4"/>
        <w:rPr>
          <w:rFonts w:ascii="仿宋_GB2312" w:eastAsia="仿宋_GB2312" w:hAnsiTheme="minorEastAsia"/>
          <w:sz w:val="32"/>
          <w:szCs w:val="32"/>
        </w:rPr>
      </w:pPr>
    </w:p>
    <w:p w:rsidR="007E594D" w:rsidRDefault="007E594D"/>
    <w:p w:rsidR="007E594D" w:rsidRDefault="007E594D">
      <w:pPr>
        <w:pStyle w:val="4"/>
      </w:pPr>
    </w:p>
    <w:p w:rsidR="007E594D" w:rsidRDefault="007E594D"/>
    <w:p w:rsidR="007E594D" w:rsidRDefault="007E594D"/>
    <w:p w:rsidR="007E594D" w:rsidRDefault="007E594D">
      <w:pPr>
        <w:pStyle w:val="4"/>
      </w:pPr>
    </w:p>
    <w:p w:rsidR="007E594D" w:rsidRDefault="007E594D"/>
    <w:p w:rsidR="007E594D" w:rsidRDefault="007E594D">
      <w:pPr>
        <w:pStyle w:val="a0"/>
      </w:pPr>
    </w:p>
    <w:p w:rsidR="007E594D" w:rsidRDefault="007E594D">
      <w:pPr>
        <w:pStyle w:val="Default"/>
      </w:pPr>
    </w:p>
    <w:p w:rsidR="007E594D" w:rsidRDefault="007E594D">
      <w:pPr>
        <w:pStyle w:val="Default"/>
      </w:pPr>
    </w:p>
    <w:p w:rsidR="007E594D" w:rsidRDefault="007E594D">
      <w:pPr>
        <w:pStyle w:val="Default"/>
      </w:pPr>
    </w:p>
    <w:p w:rsidR="007E594D" w:rsidRDefault="007E594D">
      <w:pPr>
        <w:pStyle w:val="Default"/>
      </w:pPr>
    </w:p>
    <w:p w:rsidR="007E594D" w:rsidRDefault="00554A9F">
      <w:pPr>
        <w:pStyle w:val="4"/>
        <w:spacing w:before="0" w:after="0" w:line="560" w:lineRule="exact"/>
        <w:rPr>
          <w:rFonts w:ascii="黑体" w:eastAsia="黑体" w:hAnsi="黑体" w:cs="黑体"/>
          <w:b w:val="0"/>
          <w:bCs w:val="0"/>
          <w:color w:val="000000"/>
          <w:kern w:val="0"/>
          <w:sz w:val="32"/>
          <w:szCs w:val="32"/>
        </w:rPr>
      </w:pPr>
      <w:r>
        <w:rPr>
          <w:rFonts w:ascii="黑体" w:eastAsia="黑体" w:hAnsi="黑体" w:cs="黑体" w:hint="eastAsia"/>
          <w:b w:val="0"/>
          <w:bCs w:val="0"/>
          <w:color w:val="000000"/>
          <w:kern w:val="0"/>
          <w:sz w:val="32"/>
          <w:szCs w:val="32"/>
        </w:rPr>
        <w:lastRenderedPageBreak/>
        <w:t>附注：</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一、矿区范围拐点坐标</w:t>
      </w:r>
    </w:p>
    <w:p w:rsidR="007E594D" w:rsidRDefault="00554A9F">
      <w:pPr>
        <w:spacing w:line="560" w:lineRule="exact"/>
        <w:jc w:val="center"/>
        <w:rPr>
          <w:rFonts w:ascii="宋体" w:hAnsi="宋体" w:cs="宋体"/>
          <w:color w:val="000000"/>
          <w:spacing w:val="-1"/>
          <w:kern w:val="0"/>
          <w:sz w:val="28"/>
          <w:szCs w:val="28"/>
        </w:rPr>
      </w:pPr>
      <w:r>
        <w:rPr>
          <w:rFonts w:ascii="宋体" w:hAnsi="宋体" w:cs="宋体" w:hint="eastAsia"/>
          <w:color w:val="000000"/>
          <w:spacing w:val="-1"/>
          <w:kern w:val="0"/>
          <w:sz w:val="28"/>
          <w:szCs w:val="28"/>
        </w:rPr>
        <w:t>采矿许可证范围拐点坐标表</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3446"/>
        <w:gridCol w:w="3567"/>
      </w:tblGrid>
      <w:tr w:rsidR="007E594D">
        <w:trPr>
          <w:trHeight w:hRule="exact" w:val="443"/>
          <w:jc w:val="center"/>
        </w:trPr>
        <w:tc>
          <w:tcPr>
            <w:tcW w:w="1366" w:type="dxa"/>
            <w:vMerge w:val="restart"/>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拐点</w:t>
            </w:r>
          </w:p>
        </w:tc>
        <w:tc>
          <w:tcPr>
            <w:tcW w:w="7013" w:type="dxa"/>
            <w:gridSpan w:val="2"/>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2000国家大地坐标（3度带）</w:t>
            </w:r>
          </w:p>
        </w:tc>
      </w:tr>
      <w:tr w:rsidR="007E594D">
        <w:trPr>
          <w:trHeight w:hRule="exact" w:val="443"/>
          <w:jc w:val="center"/>
        </w:trPr>
        <w:tc>
          <w:tcPr>
            <w:tcW w:w="1366" w:type="dxa"/>
            <w:vMerge/>
            <w:noWrap/>
            <w:vAlign w:val="center"/>
          </w:tcPr>
          <w:p w:rsidR="007E594D" w:rsidRDefault="007E594D">
            <w:pPr>
              <w:spacing w:line="360" w:lineRule="exact"/>
              <w:jc w:val="center"/>
              <w:rPr>
                <w:rFonts w:ascii="仿宋_GB2312" w:eastAsia="仿宋_GB2312" w:hAnsi="宋体"/>
                <w:sz w:val="24"/>
                <w:szCs w:val="24"/>
              </w:rPr>
            </w:pPr>
          </w:p>
        </w:tc>
        <w:tc>
          <w:tcPr>
            <w:tcW w:w="344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X</w:t>
            </w:r>
          </w:p>
        </w:tc>
        <w:tc>
          <w:tcPr>
            <w:tcW w:w="3567"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Y</w:t>
            </w:r>
          </w:p>
        </w:tc>
      </w:tr>
      <w:tr w:rsidR="007E594D">
        <w:trPr>
          <w:trHeight w:hRule="exact" w:val="443"/>
          <w:jc w:val="center"/>
        </w:trPr>
        <w:tc>
          <w:tcPr>
            <w:tcW w:w="136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3446" w:type="dxa"/>
            <w:noWrap/>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 xml:space="preserve">4849708.076 </w:t>
            </w:r>
          </w:p>
        </w:tc>
        <w:tc>
          <w:tcPr>
            <w:tcW w:w="3567" w:type="dxa"/>
            <w:noWrap/>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31606767.005</w:t>
            </w:r>
          </w:p>
        </w:tc>
      </w:tr>
      <w:tr w:rsidR="007E594D">
        <w:trPr>
          <w:trHeight w:hRule="exact" w:val="443"/>
          <w:jc w:val="center"/>
        </w:trPr>
        <w:tc>
          <w:tcPr>
            <w:tcW w:w="136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2</w:t>
            </w:r>
          </w:p>
        </w:tc>
        <w:tc>
          <w:tcPr>
            <w:tcW w:w="344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4849396.280</w:t>
            </w:r>
          </w:p>
        </w:tc>
        <w:tc>
          <w:tcPr>
            <w:tcW w:w="3567"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31607267.388</w:t>
            </w:r>
          </w:p>
        </w:tc>
      </w:tr>
      <w:tr w:rsidR="007E594D">
        <w:trPr>
          <w:trHeight w:hRule="exact" w:val="443"/>
          <w:jc w:val="center"/>
        </w:trPr>
        <w:tc>
          <w:tcPr>
            <w:tcW w:w="136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3</w:t>
            </w:r>
          </w:p>
        </w:tc>
        <w:tc>
          <w:tcPr>
            <w:tcW w:w="344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4849652.461</w:t>
            </w:r>
          </w:p>
        </w:tc>
        <w:tc>
          <w:tcPr>
            <w:tcW w:w="3567"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31607436.458</w:t>
            </w:r>
          </w:p>
        </w:tc>
      </w:tr>
      <w:tr w:rsidR="007E594D">
        <w:trPr>
          <w:trHeight w:hRule="exact" w:val="454"/>
          <w:jc w:val="center"/>
        </w:trPr>
        <w:tc>
          <w:tcPr>
            <w:tcW w:w="136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hint="eastAsia"/>
                <w:sz w:val="24"/>
                <w:szCs w:val="24"/>
              </w:rPr>
              <w:t>4</w:t>
            </w:r>
          </w:p>
        </w:tc>
        <w:tc>
          <w:tcPr>
            <w:tcW w:w="3446"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4849964.257</w:t>
            </w:r>
          </w:p>
        </w:tc>
        <w:tc>
          <w:tcPr>
            <w:tcW w:w="3567" w:type="dxa"/>
            <w:noWrap/>
            <w:vAlign w:val="center"/>
          </w:tcPr>
          <w:p w:rsidR="007E594D" w:rsidRDefault="00554A9F">
            <w:pPr>
              <w:spacing w:line="360" w:lineRule="exact"/>
              <w:jc w:val="center"/>
              <w:rPr>
                <w:rFonts w:ascii="仿宋_GB2312" w:eastAsia="仿宋_GB2312" w:hAnsi="宋体"/>
                <w:sz w:val="24"/>
                <w:szCs w:val="24"/>
              </w:rPr>
            </w:pPr>
            <w:r>
              <w:rPr>
                <w:rFonts w:ascii="仿宋_GB2312" w:eastAsia="仿宋_GB2312" w:hAnsi="宋体"/>
                <w:sz w:val="24"/>
                <w:szCs w:val="24"/>
              </w:rPr>
              <w:t>31606936.074</w:t>
            </w:r>
          </w:p>
        </w:tc>
      </w:tr>
    </w:tbl>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二、开采标高为：+</w:t>
      </w:r>
      <w:r>
        <w:rPr>
          <w:rFonts w:ascii="仿宋_GB2312" w:eastAsia="仿宋_GB2312" w:hAnsi="仿宋_GB2312" w:cs="仿宋_GB2312"/>
          <w:color w:val="000000"/>
          <w:kern w:val="0"/>
          <w:sz w:val="32"/>
          <w:szCs w:val="32"/>
        </w:rPr>
        <w:t>832</w:t>
      </w:r>
      <w:r>
        <w:rPr>
          <w:rFonts w:ascii="仿宋_GB2312" w:eastAsia="仿宋_GB2312" w:hAnsi="仿宋_GB2312" w:cs="仿宋_GB2312" w:hint="eastAsia"/>
          <w:color w:val="000000"/>
          <w:kern w:val="0"/>
          <w:sz w:val="32"/>
          <w:szCs w:val="32"/>
        </w:rPr>
        <w:t>米至+</w:t>
      </w:r>
      <w:r>
        <w:rPr>
          <w:rFonts w:ascii="仿宋_GB2312" w:eastAsia="仿宋_GB2312" w:hAnsi="仿宋_GB2312" w:cs="仿宋_GB2312"/>
          <w:color w:val="000000"/>
          <w:kern w:val="0"/>
          <w:sz w:val="32"/>
          <w:szCs w:val="32"/>
        </w:rPr>
        <w:t>813</w:t>
      </w:r>
      <w:r>
        <w:rPr>
          <w:rFonts w:ascii="仿宋_GB2312" w:eastAsia="仿宋_GB2312" w:hAnsi="仿宋_GB2312" w:cs="仿宋_GB2312" w:hint="eastAsia"/>
          <w:color w:val="000000"/>
          <w:kern w:val="0"/>
          <w:sz w:val="32"/>
          <w:szCs w:val="32"/>
        </w:rPr>
        <w:t>米。</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三、设计生产规模为：</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万立方米/年</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四、开采矿种：建筑用砂石矿</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五、开采服务年限：服务年限</w:t>
      </w:r>
      <w:r>
        <w:rPr>
          <w:rFonts w:ascii="仿宋_GB2312" w:eastAsia="仿宋_GB2312" w:hAnsi="仿宋_GB2312" w:cs="仿宋_GB2312"/>
          <w:color w:val="000000"/>
          <w:kern w:val="0"/>
          <w:sz w:val="32"/>
          <w:szCs w:val="32"/>
        </w:rPr>
        <w:t>4.03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年）</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六、开采方式：采用露天开采方式。</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七、采矿方法：单台阶开采、一次性采全高的采矿方法。</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八、采矿设计指标：采矿回采率为</w:t>
      </w:r>
      <w:r>
        <w:rPr>
          <w:rFonts w:ascii="仿宋_GB2312" w:eastAsia="仿宋_GB2312" w:hAnsi="仿宋_GB2312" w:cs="仿宋_GB2312"/>
          <w:color w:val="000000"/>
          <w:kern w:val="0"/>
          <w:sz w:val="32"/>
          <w:szCs w:val="32"/>
        </w:rPr>
        <w:t>98</w:t>
      </w:r>
      <w:r>
        <w:rPr>
          <w:rFonts w:ascii="仿宋_GB2312" w:eastAsia="仿宋_GB2312" w:hAnsi="仿宋_GB2312" w:cs="仿宋_GB2312" w:hint="eastAsia"/>
          <w:color w:val="000000"/>
          <w:kern w:val="0"/>
          <w:sz w:val="32"/>
          <w:szCs w:val="32"/>
        </w:rPr>
        <w:t>%，采矿损失率</w:t>
      </w:r>
      <w:r>
        <w:rPr>
          <w:rFonts w:ascii="仿宋_GB2312" w:eastAsia="仿宋_GB2312" w:hAnsi="仿宋_GB2312" w:cs="仿宋_GB2312"/>
          <w:color w:val="000000"/>
          <w:kern w:val="0"/>
          <w:sz w:val="32"/>
          <w:szCs w:val="32"/>
        </w:rPr>
        <w:t>1.49</w:t>
      </w:r>
      <w:r>
        <w:rPr>
          <w:rFonts w:ascii="仿宋_GB2312" w:eastAsia="仿宋_GB2312" w:hAnsi="仿宋_GB2312" w:cs="仿宋_GB2312" w:hint="eastAsia"/>
          <w:color w:val="000000"/>
          <w:kern w:val="0"/>
          <w:sz w:val="32"/>
          <w:szCs w:val="32"/>
        </w:rPr>
        <w:t>％。</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附件：《新疆伊吾县淖毛湖镇浩源供水建筑用1号砂石矿矿产资源开发利用与生态保护修复方案保护修复方案》专家审查意见</w:t>
      </w:r>
    </w:p>
    <w:p w:rsidR="007E594D" w:rsidRDefault="00554A9F">
      <w:pPr>
        <w:widowControl/>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印数：5份</w:t>
      </w:r>
    </w:p>
    <w:p w:rsidR="007E594D" w:rsidRDefault="007E594D">
      <w:pPr>
        <w:rPr>
          <w:rFonts w:ascii="仿宋_GB2312" w:eastAsia="仿宋_GB2312" w:hAnsiTheme="minorEastAsia"/>
          <w:sz w:val="28"/>
          <w:szCs w:val="28"/>
        </w:rPr>
      </w:pPr>
    </w:p>
    <w:p w:rsidR="007E594D" w:rsidRDefault="007E594D">
      <w:pPr>
        <w:jc w:val="center"/>
        <w:rPr>
          <w:rFonts w:ascii="仿宋_GB2312" w:eastAsia="仿宋_GB2312" w:hAnsiTheme="minorEastAsia"/>
          <w:b/>
          <w:sz w:val="32"/>
          <w:szCs w:val="32"/>
        </w:rPr>
        <w:sectPr w:rsidR="007E594D">
          <w:pgSz w:w="11906" w:h="16838"/>
          <w:pgMar w:top="2098" w:right="1531" w:bottom="1531" w:left="1531" w:header="851" w:footer="992" w:gutter="0"/>
          <w:cols w:space="425"/>
          <w:docGrid w:type="lines" w:linePitch="312"/>
        </w:sectPr>
      </w:pPr>
    </w:p>
    <w:p w:rsidR="007E594D" w:rsidRDefault="00554A9F">
      <w:pPr>
        <w:widowControl/>
        <w:autoSpaceDE w:val="0"/>
        <w:autoSpaceDN w:val="0"/>
        <w:adjustRightInd w:val="0"/>
        <w:snapToGrid w:val="0"/>
        <w:spacing w:line="600" w:lineRule="exact"/>
        <w:jc w:val="center"/>
        <w:textAlignment w:val="baseline"/>
        <w:rPr>
          <w:rFonts w:ascii="方正小标宋_GBK" w:eastAsia="方正小标宋_GBK" w:hAnsi="方正小标宋_GBK" w:cs="方正小标宋_GBK"/>
          <w:bCs/>
          <w:snapToGrid w:val="0"/>
          <w:spacing w:val="-17"/>
          <w:kern w:val="0"/>
          <w:sz w:val="44"/>
          <w:szCs w:val="44"/>
        </w:rPr>
      </w:pPr>
      <w:r>
        <w:rPr>
          <w:rFonts w:ascii="方正小标宋_GBK" w:eastAsia="方正小标宋_GBK" w:hAnsi="方正小标宋_GBK" w:cs="方正小标宋_GBK" w:hint="eastAsia"/>
          <w:bCs/>
          <w:snapToGrid w:val="0"/>
          <w:spacing w:val="-17"/>
          <w:kern w:val="0"/>
          <w:sz w:val="44"/>
          <w:szCs w:val="44"/>
        </w:rPr>
        <w:lastRenderedPageBreak/>
        <w:t>《新疆伊吾县淖毛湖镇浩源供水建筑用1号砂石矿矿产资源开发利用与生态保护修复方案保护</w:t>
      </w:r>
    </w:p>
    <w:p w:rsidR="007E594D" w:rsidRDefault="00554A9F">
      <w:pPr>
        <w:widowControl/>
        <w:autoSpaceDE w:val="0"/>
        <w:autoSpaceDN w:val="0"/>
        <w:adjustRightInd w:val="0"/>
        <w:snapToGrid w:val="0"/>
        <w:spacing w:line="600" w:lineRule="exact"/>
        <w:jc w:val="center"/>
        <w:textAlignment w:val="baseline"/>
        <w:rPr>
          <w:rFonts w:ascii="方正小标宋_GBK" w:eastAsia="方正小标宋_GBK" w:hAnsi="方正小标宋_GBK" w:cs="方正小标宋_GBK"/>
          <w:bCs/>
          <w:snapToGrid w:val="0"/>
          <w:spacing w:val="-17"/>
          <w:kern w:val="0"/>
          <w:sz w:val="44"/>
          <w:szCs w:val="44"/>
        </w:rPr>
      </w:pPr>
      <w:r>
        <w:rPr>
          <w:rFonts w:ascii="方正小标宋_GBK" w:eastAsia="方正小标宋_GBK" w:hAnsi="方正小标宋_GBK" w:cs="方正小标宋_GBK" w:hint="eastAsia"/>
          <w:bCs/>
          <w:snapToGrid w:val="0"/>
          <w:spacing w:val="-17"/>
          <w:kern w:val="0"/>
          <w:sz w:val="44"/>
          <w:szCs w:val="44"/>
        </w:rPr>
        <w:t>修复方案》专家审查意见</w:t>
      </w:r>
    </w:p>
    <w:p w:rsidR="007E594D" w:rsidRDefault="007E594D">
      <w:pPr>
        <w:adjustRightInd w:val="0"/>
        <w:snapToGrid w:val="0"/>
        <w:spacing w:line="240" w:lineRule="atLeast"/>
        <w:ind w:firstLineChars="200" w:firstLine="560"/>
        <w:jc w:val="left"/>
        <w:rPr>
          <w:rFonts w:ascii="仿宋" w:eastAsia="仿宋" w:hAnsi="仿宋" w:cs="仿宋"/>
          <w:sz w:val="28"/>
          <w:szCs w:val="28"/>
        </w:rPr>
      </w:pP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疆伊吾县淖毛湖镇浩源供水建筑用1号砂石矿矿产资源开发利用与生态保护修复方案保护修复方案（以下简称《方案》）由新疆维吾尔自治区有色地质勘查局七0四队依据《新疆伊吾县淖毛湖镇浩源供水建筑用1号砂石矿普查报告》及评审意见书等相关资料编制完成。伊吾县自然资源局组织有关专家对该《方案》进行会审。2024年</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21</w:t>
      </w:r>
      <w:r>
        <w:rPr>
          <w:rFonts w:ascii="仿宋_GB2312" w:eastAsia="仿宋_GB2312" w:hAnsi="仿宋_GB2312" w:cs="仿宋_GB2312" w:hint="eastAsia"/>
          <w:color w:val="000000"/>
          <w:kern w:val="0"/>
          <w:sz w:val="32"/>
          <w:szCs w:val="32"/>
        </w:rPr>
        <w:t>日，伊吾县自然资源局聘请了地质、采矿、经济、土地复垦等专业的专家组成专家组（名单附后）在哈密市进行了会审。该《方案》经专家组充分讨论和评议，提出了评审及修改意见。会后，编制单位依据专家组评审意见对该《方案》进行了补充、修改和完善，经专家组复核，现《方案》符合规范要求，形成评审意见如下：</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一、采矿权基本情况及编制目的</w:t>
      </w:r>
    </w:p>
    <w:p w:rsidR="007E594D" w:rsidRDefault="00554A9F">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新疆浩源供水有限责任公司于</w:t>
      </w:r>
      <w:r>
        <w:rPr>
          <w:rFonts w:ascii="仿宋_GB2312" w:eastAsia="仿宋_GB2312" w:hAnsi="仿宋_GB2312" w:cs="仿宋_GB2312"/>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月通过“挂牌出让”的形式获得了新疆伊吾县淖毛湖镇浩源供水建筑用1号砂石矿的采矿权。矿山名称：新疆伊吾县淖毛湖镇浩源供水建筑用1号砂石矿，开采矿种：建筑用砂石矿，开采方式：露天开采，生产规模：</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万立方米/年，矿区面积：</w:t>
      </w:r>
      <w:r>
        <w:rPr>
          <w:rFonts w:ascii="仿宋_GB2312" w:eastAsia="仿宋_GB2312" w:hAnsi="仿宋_GB2312" w:cs="仿宋_GB2312"/>
          <w:color w:val="000000"/>
          <w:kern w:val="0"/>
          <w:sz w:val="32"/>
          <w:szCs w:val="32"/>
        </w:rPr>
        <w:t>0.18</w:t>
      </w:r>
      <w:r>
        <w:rPr>
          <w:rFonts w:ascii="仿宋_GB2312" w:eastAsia="仿宋_GB2312" w:hAnsi="仿宋_GB2312" w:cs="仿宋_GB2312" w:hint="eastAsia"/>
          <w:color w:val="000000"/>
          <w:kern w:val="0"/>
          <w:sz w:val="32"/>
          <w:szCs w:val="32"/>
        </w:rPr>
        <w:t>平方千米，采矿权出让年限为</w:t>
      </w:r>
      <w:r>
        <w:rPr>
          <w:rFonts w:ascii="仿宋_GB2312" w:eastAsia="仿宋_GB2312" w:hAnsi="仿宋_GB2312" w:cs="仿宋_GB2312"/>
          <w:color w:val="000000"/>
          <w:kern w:val="0"/>
          <w:sz w:val="32"/>
          <w:szCs w:val="32"/>
        </w:rPr>
        <w:t>4.03</w:t>
      </w:r>
      <w:r>
        <w:rPr>
          <w:rFonts w:ascii="仿宋_GB2312" w:eastAsia="仿宋_GB2312" w:hAnsi="仿宋_GB2312" w:cs="仿宋_GB2312" w:hint="eastAsia"/>
          <w:color w:val="000000"/>
          <w:kern w:val="0"/>
          <w:sz w:val="32"/>
          <w:szCs w:val="32"/>
        </w:rPr>
        <w:t>年；开采深度：由+</w:t>
      </w:r>
      <w:r>
        <w:rPr>
          <w:rFonts w:ascii="仿宋_GB2312" w:eastAsia="仿宋_GB2312" w:hAnsi="仿宋_GB2312" w:cs="仿宋_GB2312"/>
          <w:color w:val="000000"/>
          <w:kern w:val="0"/>
          <w:sz w:val="32"/>
          <w:szCs w:val="32"/>
        </w:rPr>
        <w:t>832</w:t>
      </w:r>
      <w:r>
        <w:rPr>
          <w:rFonts w:ascii="仿宋_GB2312" w:eastAsia="仿宋_GB2312" w:hAnsi="仿宋_GB2312" w:cs="仿宋_GB2312" w:hint="eastAsia"/>
          <w:color w:val="000000"/>
          <w:kern w:val="0"/>
          <w:sz w:val="32"/>
          <w:szCs w:val="32"/>
        </w:rPr>
        <w:t>米</w:t>
      </w:r>
      <w:r>
        <w:rPr>
          <w:rFonts w:ascii="仿宋_GB2312" w:eastAsia="仿宋_GB2312" w:hAnsi="仿宋_GB2312" w:cs="仿宋_GB2312" w:hint="eastAsia"/>
          <w:color w:val="000000"/>
          <w:kern w:val="0"/>
          <w:sz w:val="32"/>
          <w:szCs w:val="32"/>
        </w:rPr>
        <w:lastRenderedPageBreak/>
        <w:t>至+</w:t>
      </w:r>
      <w:r>
        <w:rPr>
          <w:rFonts w:ascii="仿宋_GB2312" w:eastAsia="仿宋_GB2312" w:hAnsi="仿宋_GB2312" w:cs="仿宋_GB2312"/>
          <w:color w:val="000000"/>
          <w:kern w:val="0"/>
          <w:sz w:val="32"/>
          <w:szCs w:val="32"/>
        </w:rPr>
        <w:t>813</w:t>
      </w:r>
      <w:r>
        <w:rPr>
          <w:rFonts w:ascii="仿宋_GB2312" w:eastAsia="仿宋_GB2312" w:hAnsi="仿宋_GB2312" w:cs="仿宋_GB2312" w:hint="eastAsia"/>
          <w:color w:val="000000"/>
          <w:kern w:val="0"/>
          <w:sz w:val="32"/>
          <w:szCs w:val="32"/>
        </w:rPr>
        <w:t>米标高。</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本次设计编制《方案》目的：</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、为矿山办理采矿许可证以及所需的采矿权出让收益评估报告、矿山开发环境评价提供依据；</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、为自然资源管理部门对矿山开采依法进行监管提供技术依据；</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在确保技术可行的前提下，尽量做到持续稳产；</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方案采用成熟先进的工艺和设备，以提高劳动生产率，降低成本；</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为矿山企业实施矿山地质环境保护、治理和监测及土地复垦提供技术依据，将矿山企业的生态保护修复工作目标、任务、措施和计划等落到实处；</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为矿山生态保护修复工作的实施管理、监督检查以及矿山地质环境治理恢复基金的计提等提供依据，为自然资源管理部门监督、检查、督促矿山企业落实矿山地质</w:t>
      </w:r>
      <w:r>
        <w:rPr>
          <w:rFonts w:ascii="仿宋_GB2312" w:eastAsia="仿宋_GB2312" w:hAnsi="仿宋_GB2312" w:cs="仿宋_GB2312" w:hint="eastAsia"/>
          <w:color w:val="000000"/>
          <w:kern w:val="0"/>
          <w:sz w:val="32"/>
          <w:szCs w:val="32"/>
        </w:rPr>
        <w:t>环境保护与土地复垦责任义务提供重要依据；</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使矿山开采造成的地质环境破坏得以有效恢复，使被损毁的土地恢复并达到最佳综合效益的状态，努力实现社会经济、生态环境的可持续发展。</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二、资源储量转换及其评述</w:t>
      </w:r>
    </w:p>
    <w:p w:rsidR="007E594D" w:rsidRDefault="00554A9F">
      <w:pPr>
        <w:widowControl/>
        <w:autoSpaceDE w:val="0"/>
        <w:autoSpaceDN w:val="0"/>
        <w:adjustRightInd w:val="0"/>
        <w:snapToGrid w:val="0"/>
        <w:spacing w:line="560" w:lineRule="exact"/>
        <w:ind w:firstLineChars="200"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（一）设计利用资源量</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依据新乌鲁木齐天和众邦地质勘查有限公司</w:t>
      </w:r>
      <w:r>
        <w:rPr>
          <w:rFonts w:ascii="仿宋_GB2312" w:eastAsia="仿宋_GB2312" w:hAnsi="仿宋_GB2312" w:cs="仿宋_GB2312"/>
          <w:color w:val="000000"/>
          <w:kern w:val="0"/>
          <w:sz w:val="32"/>
          <w:szCs w:val="32"/>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月编制的《新疆伊吾县淖毛湖镇浩源供水建筑用1号砂石矿》及评审意见书资源量估算基准日为2023年</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23</w:t>
      </w:r>
      <w:r>
        <w:rPr>
          <w:rFonts w:ascii="仿宋_GB2312" w:eastAsia="仿宋_GB2312" w:hAnsi="仿宋_GB2312" w:cs="仿宋_GB2312" w:hint="eastAsia"/>
          <w:color w:val="000000"/>
          <w:kern w:val="0"/>
          <w:sz w:val="32"/>
          <w:szCs w:val="32"/>
        </w:rPr>
        <w:t>日，拟</w:t>
      </w:r>
      <w:r>
        <w:rPr>
          <w:rFonts w:ascii="仿宋_GB2312" w:eastAsia="仿宋_GB2312" w:hAnsi="仿宋_GB2312" w:cs="仿宋_GB2312" w:hint="eastAsia"/>
          <w:color w:val="000000"/>
          <w:kern w:val="0"/>
          <w:sz w:val="32"/>
          <w:szCs w:val="32"/>
        </w:rPr>
        <w:lastRenderedPageBreak/>
        <w:t>设采矿权范围+</w:t>
      </w:r>
      <w:r>
        <w:rPr>
          <w:rFonts w:ascii="仿宋_GB2312" w:eastAsia="仿宋_GB2312" w:hAnsi="仿宋_GB2312" w:cs="仿宋_GB2312"/>
          <w:color w:val="000000"/>
          <w:kern w:val="0"/>
          <w:sz w:val="32"/>
          <w:szCs w:val="32"/>
        </w:rPr>
        <w:t>832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813</w:t>
      </w:r>
      <w:r>
        <w:rPr>
          <w:rFonts w:ascii="仿宋_GB2312" w:eastAsia="仿宋_GB2312" w:hAnsi="仿宋_GB2312" w:cs="仿宋_GB2312" w:hint="eastAsia"/>
          <w:color w:val="000000"/>
          <w:kern w:val="0"/>
          <w:sz w:val="32"/>
          <w:szCs w:val="32"/>
        </w:rPr>
        <w:t>m标高以内的砂石矿推断资源量为</w:t>
      </w:r>
      <w:r>
        <w:rPr>
          <w:rFonts w:ascii="仿宋_GB2312" w:eastAsia="仿宋_GB2312" w:hAnsi="仿宋_GB2312" w:cs="仿宋_GB2312"/>
          <w:color w:val="000000"/>
          <w:kern w:val="0"/>
          <w:sz w:val="32"/>
          <w:szCs w:val="32"/>
        </w:rPr>
        <w:t>54.27</w:t>
      </w:r>
      <w:r>
        <w:rPr>
          <w:rFonts w:ascii="仿宋_GB2312" w:eastAsia="仿宋_GB2312" w:hAnsi="仿宋_GB2312" w:cs="仿宋_GB2312" w:hint="eastAsia"/>
          <w:color w:val="000000"/>
          <w:kern w:val="0"/>
          <w:sz w:val="32"/>
          <w:szCs w:val="32"/>
        </w:rPr>
        <w:t>万立方米。</w:t>
      </w:r>
    </w:p>
    <w:p w:rsidR="007E594D" w:rsidRDefault="00554A9F">
      <w:pPr>
        <w:widowControl/>
        <w:autoSpaceDE w:val="0"/>
        <w:autoSpaceDN w:val="0"/>
        <w:adjustRightInd w:val="0"/>
        <w:snapToGrid w:val="0"/>
        <w:spacing w:line="560" w:lineRule="exact"/>
        <w:ind w:firstLineChars="200"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（二）可采资源量</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设计利用资源量</w:t>
      </w:r>
      <w:r>
        <w:rPr>
          <w:rFonts w:ascii="仿宋_GB2312" w:eastAsia="仿宋_GB2312" w:hAnsi="仿宋_GB2312" w:cs="仿宋_GB2312"/>
          <w:color w:val="000000"/>
          <w:kern w:val="0"/>
          <w:sz w:val="32"/>
          <w:szCs w:val="32"/>
        </w:rPr>
        <w:t>53.46</w:t>
      </w:r>
      <w:r>
        <w:rPr>
          <w:rFonts w:ascii="仿宋_GB2312" w:eastAsia="仿宋_GB2312" w:hAnsi="仿宋_GB2312" w:cs="仿宋_GB2312" w:hint="eastAsia"/>
          <w:color w:val="000000"/>
          <w:kern w:val="0"/>
          <w:sz w:val="32"/>
          <w:szCs w:val="32"/>
        </w:rPr>
        <w:t>万吨，方案设计采矿回采率为</w:t>
      </w:r>
      <w:r>
        <w:rPr>
          <w:rFonts w:ascii="仿宋_GB2312" w:eastAsia="仿宋_GB2312" w:hAnsi="仿宋_GB2312" w:cs="仿宋_GB2312"/>
          <w:color w:val="000000"/>
          <w:kern w:val="0"/>
          <w:sz w:val="32"/>
          <w:szCs w:val="32"/>
        </w:rPr>
        <w:t>98</w:t>
      </w:r>
      <w:r>
        <w:rPr>
          <w:rFonts w:ascii="仿宋_GB2312" w:eastAsia="仿宋_GB2312" w:hAnsi="仿宋_GB2312" w:cs="仿宋_GB2312" w:hint="eastAsia"/>
          <w:color w:val="000000"/>
          <w:kern w:val="0"/>
          <w:sz w:val="32"/>
          <w:szCs w:val="32"/>
        </w:rPr>
        <w:t>%，设计损失率为</w:t>
      </w:r>
      <w:r>
        <w:rPr>
          <w:rFonts w:ascii="仿宋_GB2312" w:eastAsia="仿宋_GB2312" w:hAnsi="仿宋_GB2312" w:cs="仿宋_GB2312"/>
          <w:color w:val="000000"/>
          <w:kern w:val="0"/>
          <w:sz w:val="32"/>
          <w:szCs w:val="32"/>
        </w:rPr>
        <w:t>1.49</w:t>
      </w:r>
      <w:r>
        <w:rPr>
          <w:rFonts w:ascii="仿宋_GB2312" w:eastAsia="仿宋_GB2312" w:hAnsi="仿宋_GB2312" w:cs="仿宋_GB2312" w:hint="eastAsia"/>
          <w:color w:val="000000"/>
          <w:kern w:val="0"/>
          <w:sz w:val="32"/>
          <w:szCs w:val="32"/>
        </w:rPr>
        <w:t>%，可采资源量</w:t>
      </w:r>
      <w:r>
        <w:rPr>
          <w:rFonts w:ascii="仿宋_GB2312" w:eastAsia="仿宋_GB2312" w:hAnsi="仿宋_GB2312" w:cs="仿宋_GB2312"/>
          <w:color w:val="000000"/>
          <w:kern w:val="0"/>
          <w:sz w:val="32"/>
          <w:szCs w:val="32"/>
        </w:rPr>
        <w:t>52.40</w:t>
      </w:r>
      <w:r>
        <w:rPr>
          <w:rFonts w:ascii="仿宋_GB2312" w:eastAsia="仿宋_GB2312" w:hAnsi="仿宋_GB2312" w:cs="仿宋_GB2312" w:hint="eastAsia"/>
          <w:color w:val="000000"/>
          <w:kern w:val="0"/>
          <w:sz w:val="32"/>
          <w:szCs w:val="32"/>
        </w:rPr>
        <w:t>万立方米。</w:t>
      </w:r>
    </w:p>
    <w:p w:rsidR="007E594D" w:rsidRDefault="00554A9F">
      <w:pPr>
        <w:widowControl/>
        <w:autoSpaceDE w:val="0"/>
        <w:autoSpaceDN w:val="0"/>
        <w:adjustRightInd w:val="0"/>
        <w:snapToGrid w:val="0"/>
        <w:spacing w:line="560" w:lineRule="exact"/>
        <w:ind w:firstLineChars="200"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（三）资源量确定符合性</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《方案》资源量类型确定合理，设计利用资源量、可采资源量的确定符合自治区自然资源厅相关政策要求。</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三、设计开采规模及服务年限</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本次设计根据市场需求、矿床规模、开采技术条件等要求，确定设计生产规模为</w:t>
      </w:r>
      <w:r>
        <w:rPr>
          <w:rFonts w:ascii="仿宋_GB2312" w:eastAsia="仿宋_GB2312" w:hAnsi="仿宋_GB2312" w:cs="仿宋_GB2312"/>
          <w:color w:val="000000"/>
          <w:kern w:val="0"/>
          <w:sz w:val="32"/>
          <w:szCs w:val="32"/>
        </w:rPr>
        <w:t>13</w:t>
      </w:r>
      <w:r>
        <w:rPr>
          <w:rFonts w:ascii="仿宋_GB2312" w:eastAsia="仿宋_GB2312" w:hAnsi="仿宋_GB2312" w:cs="仿宋_GB2312" w:hint="eastAsia"/>
          <w:color w:val="000000"/>
          <w:kern w:val="0"/>
          <w:sz w:val="32"/>
          <w:szCs w:val="32"/>
        </w:rPr>
        <w:t>万立方米/年；矿山服务年限为</w:t>
      </w:r>
      <w:r>
        <w:rPr>
          <w:rFonts w:ascii="仿宋_GB2312" w:eastAsia="仿宋_GB2312" w:hAnsi="仿宋_GB2312" w:cs="仿宋_GB2312"/>
          <w:color w:val="000000"/>
          <w:kern w:val="0"/>
          <w:sz w:val="32"/>
          <w:szCs w:val="32"/>
        </w:rPr>
        <w:t>4.03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年）。</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四、采矿方案</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矿区内圈定一个矿体，采用露天开采方式，公路开拓汽车运输方式，采用自上而下、水平分层组合台阶式开采方法，选择合理参数圈定露天开采境界，设计损失率</w:t>
      </w:r>
      <w:r>
        <w:rPr>
          <w:rFonts w:ascii="仿宋_GB2312" w:eastAsia="仿宋_GB2312" w:hAnsi="仿宋_GB2312" w:cs="仿宋_GB2312"/>
          <w:color w:val="000000"/>
          <w:kern w:val="0"/>
          <w:sz w:val="32"/>
          <w:szCs w:val="32"/>
        </w:rPr>
        <w:t>1.49</w:t>
      </w:r>
      <w:r>
        <w:rPr>
          <w:rFonts w:ascii="仿宋_GB2312" w:eastAsia="仿宋_GB2312" w:hAnsi="仿宋_GB2312" w:cs="仿宋_GB2312" w:hint="eastAsia"/>
          <w:color w:val="000000"/>
          <w:kern w:val="0"/>
          <w:sz w:val="32"/>
          <w:szCs w:val="32"/>
        </w:rPr>
        <w:t>%，设计采矿回采率</w:t>
      </w:r>
      <w:r>
        <w:rPr>
          <w:rFonts w:ascii="仿宋_GB2312" w:eastAsia="仿宋_GB2312" w:hAnsi="仿宋_GB2312" w:cs="仿宋_GB2312"/>
          <w:color w:val="000000"/>
          <w:kern w:val="0"/>
          <w:sz w:val="32"/>
          <w:szCs w:val="32"/>
        </w:rPr>
        <w:t>98</w:t>
      </w:r>
      <w:r>
        <w:rPr>
          <w:rFonts w:ascii="仿宋_GB2312" w:eastAsia="仿宋_GB2312" w:hAnsi="仿宋_GB2312" w:cs="仿宋_GB2312" w:hint="eastAsia"/>
          <w:color w:val="000000"/>
          <w:kern w:val="0"/>
          <w:sz w:val="32"/>
          <w:szCs w:val="32"/>
        </w:rPr>
        <w:t>%。全矿平均剥采比</w:t>
      </w:r>
      <w:r>
        <w:rPr>
          <w:rFonts w:ascii="仿宋_GB2312" w:eastAsia="仿宋_GB2312" w:hAnsi="仿宋_GB2312" w:cs="仿宋_GB2312"/>
          <w:color w:val="000000"/>
          <w:kern w:val="0"/>
          <w:sz w:val="32"/>
          <w:szCs w:val="32"/>
        </w:rPr>
        <w:t>0.5</w:t>
      </w:r>
      <w:r>
        <w:rPr>
          <w:rFonts w:ascii="仿宋_GB2312" w:eastAsia="仿宋_GB2312" w:hAnsi="仿宋_GB2312" w:cs="仿宋_GB2312" w:hint="eastAsia"/>
          <w:color w:val="000000"/>
          <w:kern w:val="0"/>
          <w:sz w:val="32"/>
          <w:szCs w:val="32"/>
        </w:rPr>
        <w:t>∶1立方米/立方米。</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五、产品方案</w:t>
      </w:r>
    </w:p>
    <w:p w:rsidR="007E594D" w:rsidRDefault="00554A9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产品方案为加工后的石料规格为粒径为</w:t>
      </w:r>
      <w:r>
        <w:rPr>
          <w:rFonts w:ascii="仿宋_GB2312" w:eastAsia="仿宋_GB2312" w:hAnsi="仿宋_GB2312" w:cs="仿宋_GB2312"/>
          <w:color w:val="000000"/>
          <w:kern w:val="0"/>
          <w:sz w:val="32"/>
          <w:szCs w:val="32"/>
        </w:rPr>
        <w:t>0.075</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5</w:t>
      </w:r>
      <w:bookmarkStart w:id="0" w:name="_Hlk156984290"/>
      <w:r>
        <w:rPr>
          <w:rFonts w:ascii="仿宋_GB2312" w:eastAsia="仿宋_GB2312" w:hAnsi="仿宋_GB2312" w:cs="仿宋_GB2312" w:hint="eastAsia"/>
          <w:color w:val="000000"/>
          <w:kern w:val="0"/>
          <w:sz w:val="32"/>
          <w:szCs w:val="32"/>
        </w:rPr>
        <w:t>毫米</w:t>
      </w:r>
      <w:bookmarkEnd w:id="0"/>
      <w:r>
        <w:rPr>
          <w:rFonts w:ascii="仿宋_GB2312" w:eastAsia="仿宋_GB2312" w:hAnsi="仿宋_GB2312" w:cs="仿宋_GB2312" w:hint="eastAsia"/>
          <w:color w:val="000000"/>
          <w:kern w:val="0"/>
          <w:sz w:val="32"/>
          <w:szCs w:val="32"/>
        </w:rPr>
        <w:t>水洗砂、4</w:t>
      </w: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5～1</w:t>
      </w:r>
      <w:r>
        <w:rPr>
          <w:rFonts w:ascii="仿宋_GB2312" w:eastAsia="仿宋_GB2312" w:hAnsi="仿宋_GB2312" w:cs="仿宋_GB2312"/>
          <w:color w:val="000000"/>
          <w:kern w:val="0"/>
          <w:sz w:val="32"/>
          <w:szCs w:val="32"/>
        </w:rPr>
        <w:t>9.0</w:t>
      </w:r>
      <w:r>
        <w:rPr>
          <w:rFonts w:ascii="仿宋_GB2312" w:eastAsia="仿宋_GB2312" w:hAnsi="仿宋_GB2312" w:cs="仿宋_GB2312" w:hint="eastAsia"/>
          <w:color w:val="000000"/>
          <w:kern w:val="0"/>
          <w:sz w:val="32"/>
          <w:szCs w:val="32"/>
        </w:rPr>
        <w:t>毫米细砂、大于</w:t>
      </w:r>
      <w:r>
        <w:rPr>
          <w:rFonts w:ascii="仿宋_GB2312" w:eastAsia="仿宋_GB2312" w:hAnsi="仿宋_GB2312" w:cs="仿宋_GB2312"/>
          <w:color w:val="000000"/>
          <w:kern w:val="0"/>
          <w:sz w:val="32"/>
          <w:szCs w:val="32"/>
        </w:rPr>
        <w:t>19</w:t>
      </w:r>
      <w:r>
        <w:rPr>
          <w:rFonts w:ascii="仿宋_GB2312" w:eastAsia="仿宋_GB2312" w:hAnsi="仿宋_GB2312" w:cs="仿宋_GB2312" w:hint="eastAsia"/>
          <w:color w:val="000000"/>
          <w:kern w:val="0"/>
          <w:sz w:val="32"/>
          <w:szCs w:val="32"/>
        </w:rPr>
        <w:t>毫米的石子，共三个产品</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六、绿色矿山建设</w:t>
      </w:r>
    </w:p>
    <w:p w:rsidR="007E594D" w:rsidRDefault="00554A9F">
      <w:pPr>
        <w:pStyle w:val="affd"/>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1、开采回采率</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依据《规范》中对砂石矿山资源综合利用率不低于95％</w:t>
      </w:r>
      <w:r>
        <w:rPr>
          <w:rFonts w:ascii="仿宋_GB2312" w:eastAsia="仿宋_GB2312" w:hAnsi="仿宋_GB2312" w:cs="仿宋_GB2312" w:hint="eastAsia"/>
          <w:sz w:val="32"/>
          <w:szCs w:val="32"/>
        </w:rPr>
        <w:lastRenderedPageBreak/>
        <w:t>的要求，结合本矿实际情况，本矿设计利用率为9</w:t>
      </w:r>
      <w:r>
        <w:rPr>
          <w:rFonts w:ascii="仿宋_GB2312" w:eastAsia="仿宋_GB2312" w:hAnsi="仿宋_GB2312" w:cs="仿宋_GB2312"/>
          <w:sz w:val="32"/>
          <w:szCs w:val="32"/>
        </w:rPr>
        <w:t>8.51</w:t>
      </w:r>
      <w:r>
        <w:rPr>
          <w:rFonts w:ascii="仿宋_GB2312" w:eastAsia="仿宋_GB2312" w:hAnsi="仿宋_GB2312" w:cs="仿宋_GB2312" w:hint="eastAsia"/>
          <w:sz w:val="32"/>
          <w:szCs w:val="32"/>
        </w:rPr>
        <w:t>％，采矿回采率为</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w:t>
      </w:r>
    </w:p>
    <w:p w:rsidR="007E594D" w:rsidRDefault="00554A9F">
      <w:pPr>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color w:val="000000"/>
          <w:kern w:val="0"/>
          <w:sz w:val="32"/>
          <w:szCs w:val="32"/>
        </w:rPr>
        <w:t>2</w:t>
      </w:r>
      <w:r>
        <w:rPr>
          <w:rFonts w:ascii="楷体_GB2312" w:eastAsia="楷体_GB2312" w:hAnsi="楷体_GB2312" w:cs="楷体_GB2312" w:hint="eastAsia"/>
          <w:color w:val="000000"/>
          <w:kern w:val="0"/>
          <w:sz w:val="32"/>
          <w:szCs w:val="32"/>
        </w:rPr>
        <w:t>、固体废弃物处置</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依据《非金属矿行业绿色矿山建设规范》（DZ/T 0312-2018）7.3.1、7.3.2要求，本矿设计废石土集中堆存于排土场，每月利用废土定期回填已采采坑，每年开展土壤监测, 确定无污染后，待矿山开采结束，废石土已全部回填至采坑内，地表无任何废石土堆放，矿山固体废弃物处置率100%，满足规范要求。</w:t>
      </w:r>
    </w:p>
    <w:p w:rsidR="007E594D" w:rsidRDefault="00554A9F">
      <w:pPr>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4、废水循环利用</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矿山生产用水主要为水洗砂、降尘等用水，矿山建有沉淀池，生产废水可循环使用或者降尘和绿化使用。矿部生活区设计有污水处理池，生活污水排入污水处理池，生活污水经污水处理池处理达到《污水综合排放标准》（GB8978-1996）二级标准后，经加药消毒后全部用于道路洒水降尘。</w:t>
      </w:r>
    </w:p>
    <w:p w:rsidR="007E594D" w:rsidRDefault="00554A9F">
      <w:pPr>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5、选矿回收率</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该矿产品主要为建筑用砂石矿，不涉及选矿作业。</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七、矿山地质环境治理恢复</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（一）本次工作查明了矿山环境现状，分析了矿山环境发展趋势，其论述内容基本全面，结论基本正确。</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（二）本矿山地质环境影响评估等级为三级，评估区面积为</w:t>
      </w:r>
      <w:r>
        <w:rPr>
          <w:rFonts w:ascii="仿宋_GB2312" w:eastAsia="仿宋_GB2312" w:hAnsi="仿宋_GB2312" w:cs="仿宋_GB2312"/>
          <w:sz w:val="32"/>
          <w:szCs w:val="32"/>
        </w:rPr>
        <w:t>0.30</w:t>
      </w:r>
      <w:r>
        <w:rPr>
          <w:rFonts w:ascii="仿宋_GB2312" w:eastAsia="仿宋_GB2312" w:hAnsi="仿宋_GB2312" w:cs="仿宋_GB2312" w:hint="eastAsia"/>
          <w:sz w:val="32"/>
          <w:szCs w:val="32"/>
        </w:rPr>
        <w:t>平方千米，评估等级划分正确，评估范围确定合理。</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（三）对矿山地质环境影响进行了现状分析评估和预测评估，现状评估由于矿山现状未进行建设或生产，评估区内</w:t>
      </w:r>
      <w:r>
        <w:rPr>
          <w:rFonts w:ascii="仿宋_GB2312" w:eastAsia="仿宋_GB2312" w:hAnsi="仿宋_GB2312" w:cs="仿宋_GB2312" w:hint="eastAsia"/>
          <w:sz w:val="32"/>
          <w:szCs w:val="32"/>
        </w:rPr>
        <w:lastRenderedPageBreak/>
        <w:t>原始条件下各类地质灾害不发育，地质灾害对地质环境影响程度较轻，危险性小。根据开发利用方案及矿山生产计划，预测露天采场遭受崩塌地质灾害危害程度中等、危险性中等，露天采场预测评估矿山地质灾害的影响程度较严重，其余区域崩塌、滑坡、泥石流、地面塌陷、地面沉降、地裂缝、不稳定斜坡等地质灾害危害程度小、危险性小，预测评估矿山地质灾害的影响程度较轻。</w:t>
      </w:r>
    </w:p>
    <w:p w:rsidR="007E594D" w:rsidRDefault="00554A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（四）根据矿区含水层破坏现状及预测评估，现状下矿山尚未开采，现状评估含水层未遭到破坏。</w:t>
      </w:r>
    </w:p>
    <w:p w:rsidR="007E594D" w:rsidRDefault="00554A9F">
      <w:pPr>
        <w:pStyle w:val="affd"/>
        <w:spacing w:line="560" w:lineRule="exact"/>
        <w:ind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矿山采深3米，最大开挖深度5米，区域地下水埋深大于3</w:t>
      </w:r>
      <w:r>
        <w:rPr>
          <w:rFonts w:ascii="仿宋_GB2312" w:eastAsia="仿宋_GB2312" w:hAnsi="仿宋_GB2312" w:cs="仿宋_GB2312"/>
          <w:color w:val="auto"/>
          <w:kern w:val="2"/>
          <w:sz w:val="32"/>
          <w:szCs w:val="32"/>
        </w:rPr>
        <w:t>0</w:t>
      </w:r>
      <w:r>
        <w:rPr>
          <w:rFonts w:ascii="仿宋_GB2312" w:eastAsia="仿宋_GB2312" w:hAnsi="仿宋_GB2312" w:cs="仿宋_GB2312" w:hint="eastAsia"/>
          <w:color w:val="auto"/>
          <w:kern w:val="2"/>
          <w:sz w:val="32"/>
          <w:szCs w:val="32"/>
        </w:rPr>
        <w:t>米，矿体整体位于当地最低侵蚀基准面及地下水位以上，后期开采</w:t>
      </w:r>
      <w:r>
        <w:rPr>
          <w:rFonts w:ascii="仿宋_GB2312" w:eastAsia="仿宋_GB2312" w:hAnsi="仿宋_GB2312" w:cs="仿宋_GB2312"/>
          <w:color w:val="auto"/>
          <w:kern w:val="2"/>
          <w:sz w:val="32"/>
          <w:szCs w:val="32"/>
        </w:rPr>
        <w:t>不揭露地下水，不会引起矿区及周围地表水体漏失，</w:t>
      </w:r>
      <w:r>
        <w:rPr>
          <w:rFonts w:ascii="仿宋_GB2312" w:eastAsia="仿宋_GB2312" w:hAnsi="仿宋_GB2312" w:cs="仿宋_GB2312" w:hint="eastAsia"/>
          <w:color w:val="auto"/>
          <w:kern w:val="2"/>
          <w:sz w:val="32"/>
          <w:szCs w:val="32"/>
        </w:rPr>
        <w:t>对含水层结构破坏较轻；矿山生产用水沉淀后循环利用，不外排；生活污水设计处理达标后用于地表降尘，对地下水水质影响较小，预测评估矿山开采对地下水含水层的影响程度较轻。</w:t>
      </w:r>
    </w:p>
    <w:p w:rsidR="007E594D" w:rsidRDefault="00554A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（五）根据地形地貌景观影响现状评估结果，现状矿山未进行基建及开采，对地形地貌景观影响较轻；</w:t>
      </w:r>
      <w:bookmarkStart w:id="1" w:name="_Hlk162895819"/>
      <w:r>
        <w:rPr>
          <w:rFonts w:ascii="仿宋_GB2312" w:eastAsia="仿宋_GB2312" w:hAnsi="仿宋_GB2312" w:cs="仿宋_GB2312" w:hint="eastAsia"/>
          <w:sz w:val="32"/>
          <w:szCs w:val="32"/>
        </w:rPr>
        <w:t>矿山后期生产将会产生一处露天采场，对原有土地造成挖损破坏对地形地貌景观破坏程度严重。预测评估矿山后期开采对原有地形地貌景观破坏程度严重。</w:t>
      </w:r>
    </w:p>
    <w:p w:rsidR="007E594D" w:rsidRDefault="00554A9F">
      <w:pPr>
        <w:pStyle w:val="affd"/>
        <w:spacing w:line="560" w:lineRule="exact"/>
        <w:ind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矿山基建期将会建设筛分工业场地、排土场、矿山道路、截水沟、办公生活区等对原有土地造成压占、挖损破坏，对</w:t>
      </w:r>
      <w:r>
        <w:rPr>
          <w:rFonts w:ascii="仿宋_GB2312" w:eastAsia="仿宋_GB2312" w:hAnsi="仿宋_GB2312" w:cs="仿宋_GB2312" w:hint="eastAsia"/>
          <w:color w:val="auto"/>
          <w:kern w:val="2"/>
          <w:sz w:val="32"/>
          <w:szCs w:val="32"/>
        </w:rPr>
        <w:lastRenderedPageBreak/>
        <w:t>地形地貌景观破坏程度较严重。预测评估矿山后期开采对原有地形地貌景观破坏程度较严重。其他区域对地形地貌景观破坏程度较轻。预测评估矿山后期开采对原有地形地貌景观破坏程度较轻。</w:t>
      </w:r>
      <w:bookmarkEnd w:id="1"/>
    </w:p>
    <w:p w:rsidR="007E594D" w:rsidRDefault="00554A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（六）通过水土环境污染现状及预测评估，矿山现状下未进行开采，无废水和生活污水产生。现状评估水土环境污染影响程度较轻。</w:t>
      </w:r>
    </w:p>
    <w:p w:rsidR="007E594D" w:rsidRDefault="00554A9F">
      <w:pPr>
        <w:pStyle w:val="affd"/>
        <w:spacing w:line="560" w:lineRule="exact"/>
        <w:ind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矿山开采后，产生的废水及生活污水经处理达标后循环</w:t>
      </w:r>
      <w:r w:rsidR="00715F2B">
        <w:rPr>
          <w:rFonts w:ascii="仿宋_GB2312" w:eastAsia="仿宋_GB2312" w:hAnsi="仿宋_GB2312" w:cs="仿宋_GB2312" w:hint="eastAsia"/>
          <w:color w:val="auto"/>
          <w:kern w:val="2"/>
          <w:sz w:val="32"/>
          <w:szCs w:val="32"/>
        </w:rPr>
        <w:t>利用</w:t>
      </w:r>
      <w:r>
        <w:rPr>
          <w:rFonts w:ascii="仿宋_GB2312" w:eastAsia="仿宋_GB2312" w:hAnsi="仿宋_GB2312" w:cs="仿宋_GB2312" w:hint="eastAsia"/>
          <w:color w:val="auto"/>
          <w:kern w:val="2"/>
          <w:sz w:val="32"/>
          <w:szCs w:val="32"/>
        </w:rPr>
        <w:t>，不外排，对水土环境影响较轻；矿石合理堆放在成品堆场内，及时运出矿区；生活垃圾存放在垃圾桶内，每月定期清运至淖毛湖镇进行统一处理，不会对土壤环境造成污染。预测评估，矿山开采活动对水土环境污染的影响程度较轻。</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通过大气污染现状及预测评估结果，现状分析矿山对大气污染的影响程度较轻。矿山后期开采对大气造成污染的方式主要为：矿石、废石土翻卸产生的粉尘、矿（废）石堆场产生的扬尘、运输车辆造成的运输扬尘、筛分场地生产时产生的扬尘。在采取降尘措施后开采工程粉尘的排放对区域大气环境影响较小。</w:t>
      </w:r>
    </w:p>
    <w:p w:rsidR="007E594D" w:rsidRDefault="00554A9F">
      <w:pPr>
        <w:pStyle w:val="affd"/>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（八）确定了矿山环境保护与治理恢复的原则、目标和任务，对矿区进行了矿山环境保护与治理恢复分区，并提出了具体的保护、治理以及监测方案，并进行了经费概算。</w:t>
      </w:r>
    </w:p>
    <w:p w:rsidR="007E594D" w:rsidRDefault="00554A9F">
      <w:pPr>
        <w:pStyle w:val="affd"/>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1、矿山环境保护与综合治理分区</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评估区划分为3个治理分区，其中重点防治区包括露天采场（筛分工业场地、矿部生活区、排土场和部分矿山道路）</w:t>
      </w:r>
      <w:r>
        <w:rPr>
          <w:rFonts w:ascii="仿宋_GB2312" w:eastAsia="仿宋_GB2312" w:hAnsi="仿宋_GB2312" w:cs="仿宋_GB2312" w:hint="eastAsia"/>
          <w:color w:val="000000"/>
          <w:kern w:val="0"/>
          <w:sz w:val="32"/>
          <w:szCs w:val="32"/>
        </w:rPr>
        <w:lastRenderedPageBreak/>
        <w:t>重点防治区，面积</w:t>
      </w:r>
      <w:r>
        <w:rPr>
          <w:rFonts w:ascii="仿宋_GB2312" w:eastAsia="仿宋_GB2312" w:hAnsi="仿宋_GB2312" w:cs="仿宋_GB2312"/>
          <w:color w:val="000000"/>
          <w:kern w:val="0"/>
          <w:sz w:val="32"/>
          <w:szCs w:val="32"/>
        </w:rPr>
        <w:t>18</w:t>
      </w:r>
      <w:r>
        <w:rPr>
          <w:rFonts w:ascii="仿宋_GB2312" w:eastAsia="仿宋_GB2312" w:hAnsi="仿宋_GB2312" w:cs="仿宋_GB2312" w:hint="eastAsia"/>
          <w:color w:val="000000"/>
          <w:kern w:val="0"/>
          <w:sz w:val="32"/>
          <w:szCs w:val="32"/>
        </w:rPr>
        <w:t>公顷。次重点防治区包括截水沟、部分矿山道路，总面积</w:t>
      </w:r>
      <w:r>
        <w:rPr>
          <w:rFonts w:ascii="仿宋_GB2312" w:eastAsia="仿宋_GB2312" w:hAnsi="仿宋_GB2312" w:cs="仿宋_GB2312"/>
          <w:color w:val="000000"/>
          <w:kern w:val="0"/>
          <w:sz w:val="32"/>
          <w:szCs w:val="32"/>
        </w:rPr>
        <w:t>0.29</w:t>
      </w:r>
      <w:r>
        <w:rPr>
          <w:rFonts w:ascii="仿宋_GB2312" w:eastAsia="仿宋_GB2312" w:hAnsi="仿宋_GB2312" w:cs="仿宋_GB2312" w:hint="eastAsia"/>
          <w:color w:val="000000"/>
          <w:kern w:val="0"/>
          <w:sz w:val="32"/>
          <w:szCs w:val="32"/>
        </w:rPr>
        <w:t>公顷。一般防治区为重点防治区和次重点防治区之外的其他区域。总面积</w:t>
      </w:r>
      <w:r>
        <w:rPr>
          <w:rFonts w:ascii="仿宋_GB2312" w:eastAsia="仿宋_GB2312" w:hAnsi="仿宋_GB2312" w:cs="仿宋_GB2312"/>
          <w:color w:val="000000"/>
          <w:kern w:val="0"/>
          <w:sz w:val="32"/>
          <w:szCs w:val="32"/>
        </w:rPr>
        <w:t>11.71</w:t>
      </w:r>
      <w:r>
        <w:rPr>
          <w:rFonts w:ascii="仿宋_GB2312" w:eastAsia="仿宋_GB2312" w:hAnsi="仿宋_GB2312" w:cs="仿宋_GB2312" w:hint="eastAsia"/>
          <w:color w:val="000000"/>
          <w:kern w:val="0"/>
          <w:sz w:val="32"/>
          <w:szCs w:val="32"/>
        </w:rPr>
        <w:t>公顷。</w:t>
      </w:r>
    </w:p>
    <w:p w:rsidR="007E594D" w:rsidRDefault="00554A9F">
      <w:pPr>
        <w:pStyle w:val="affd"/>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2、土地复垦责任范围及复垦率</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本矿山已损毁土地面积为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公顷，拟损毁土地</w:t>
      </w:r>
      <w:r>
        <w:rPr>
          <w:rFonts w:ascii="仿宋_GB2312" w:eastAsia="仿宋_GB2312" w:hAnsi="仿宋_GB2312" w:cs="仿宋_GB2312"/>
          <w:color w:val="000000"/>
          <w:kern w:val="0"/>
          <w:sz w:val="32"/>
          <w:szCs w:val="32"/>
        </w:rPr>
        <w:t>18.286</w:t>
      </w:r>
      <w:r>
        <w:rPr>
          <w:rFonts w:ascii="仿宋_GB2312" w:eastAsia="仿宋_GB2312" w:hAnsi="仿宋_GB2312" w:cs="仿宋_GB2312" w:hint="eastAsia"/>
          <w:color w:val="000000"/>
          <w:kern w:val="0"/>
          <w:sz w:val="32"/>
          <w:szCs w:val="32"/>
        </w:rPr>
        <w:t>公顷，复垦区面积为</w:t>
      </w:r>
      <w:r>
        <w:rPr>
          <w:rFonts w:ascii="仿宋_GB2312" w:eastAsia="仿宋_GB2312" w:hAnsi="仿宋_GB2312" w:cs="仿宋_GB2312"/>
          <w:color w:val="000000"/>
          <w:kern w:val="0"/>
          <w:sz w:val="32"/>
          <w:szCs w:val="32"/>
        </w:rPr>
        <w:t>18.286</w:t>
      </w:r>
      <w:r>
        <w:rPr>
          <w:rFonts w:ascii="仿宋_GB2312" w:eastAsia="仿宋_GB2312" w:hAnsi="仿宋_GB2312" w:cs="仿宋_GB2312" w:hint="eastAsia"/>
          <w:color w:val="000000"/>
          <w:kern w:val="0"/>
          <w:sz w:val="32"/>
          <w:szCs w:val="32"/>
        </w:rPr>
        <w:t>公顷，复垦责任范围面积为18.</w:t>
      </w:r>
      <w:r>
        <w:rPr>
          <w:rFonts w:ascii="仿宋_GB2312" w:eastAsia="仿宋_GB2312" w:hAnsi="仿宋_GB2312" w:cs="仿宋_GB2312"/>
          <w:color w:val="000000"/>
          <w:kern w:val="0"/>
          <w:sz w:val="32"/>
          <w:szCs w:val="32"/>
        </w:rPr>
        <w:t>286</w:t>
      </w:r>
      <w:r>
        <w:rPr>
          <w:rFonts w:ascii="仿宋_GB2312" w:eastAsia="仿宋_GB2312" w:hAnsi="仿宋_GB2312" w:cs="仿宋_GB2312" w:hint="eastAsia"/>
          <w:color w:val="000000"/>
          <w:kern w:val="0"/>
          <w:sz w:val="32"/>
          <w:szCs w:val="32"/>
        </w:rPr>
        <w:t>公顷，主要的复垦单元包括露天采场复垦单元、排土场地复垦单元、筛分工业场地复垦单元、矿部生活区复垦单元、截水沟复垦单元、矿山道路复垦单元。各复垦单元复垦方向为裸岩石砾地，土地复垦率100%。主要复垦措施为闭坑后拆除、清运区内地表建筑，排土场内废石定期回填采场，回填截水沟及污水处理池，对采场边坡进行削坡处理，之后对全部复垦区进行平整，复垦类别为裸岩石砾地。</w:t>
      </w:r>
    </w:p>
    <w:p w:rsidR="007E594D" w:rsidRDefault="00554A9F">
      <w:pPr>
        <w:numPr>
          <w:ilvl w:val="0"/>
          <w:numId w:val="2"/>
        </w:numPr>
        <w:autoSpaceDE w:val="0"/>
        <w:autoSpaceDN w:val="0"/>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土地复垦工作部署</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根据土地复垦方向，对露天采场、排土场、筛分工业场地、矿部生活区、矿山道路及截水沟等复垦单元按照重点防治区一般防治区的先后顺序进行土地复垦工作，最后对场地进行平整。</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（1）基建期实施计划（</w:t>
      </w:r>
      <w:r>
        <w:rPr>
          <w:rFonts w:ascii="仿宋_GB2312" w:eastAsia="仿宋_GB2312" w:hAnsi="仿宋_GB2312" w:cs="仿宋_GB2312"/>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2025</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月）</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基建期主要为设置警示牌、铁丝围栏、修建污水处理池、购置垃圾桶和大气污染监测设备工作。</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（2）中期（生产期</w:t>
      </w:r>
      <w:r>
        <w:rPr>
          <w:rFonts w:ascii="仿宋_GB2312" w:eastAsia="仿宋_GB2312" w:hAnsi="仿宋_GB2312" w:cs="仿宋_GB2312"/>
          <w:color w:val="000000"/>
          <w:kern w:val="0"/>
          <w:sz w:val="32"/>
          <w:szCs w:val="32"/>
        </w:rPr>
        <w:t>4.03</w:t>
      </w:r>
      <w:r>
        <w:rPr>
          <w:rFonts w:ascii="仿宋_GB2312" w:eastAsia="仿宋_GB2312" w:hAnsi="仿宋_GB2312" w:cs="仿宋_GB2312" w:hint="eastAsia"/>
          <w:color w:val="000000"/>
          <w:kern w:val="0"/>
          <w:sz w:val="32"/>
          <w:szCs w:val="32"/>
        </w:rPr>
        <w:t>年）实施计划（</w:t>
      </w:r>
      <w:r>
        <w:rPr>
          <w:rFonts w:ascii="仿宋_GB2312" w:eastAsia="仿宋_GB2312" w:hAnsi="仿宋_GB2312" w:cs="仿宋_GB2312"/>
          <w:color w:val="000000"/>
          <w:kern w:val="0"/>
          <w:sz w:val="32"/>
          <w:szCs w:val="32"/>
        </w:rPr>
        <w:t>2025</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2029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月）</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生产期土地复垦工程主要为定期开展土地损毁监测工作，</w:t>
      </w:r>
      <w:r>
        <w:rPr>
          <w:rFonts w:ascii="仿宋_GB2312" w:eastAsia="仿宋_GB2312" w:hAnsi="仿宋_GB2312" w:cs="仿宋_GB2312" w:hint="eastAsia"/>
          <w:color w:val="000000"/>
          <w:kern w:val="0"/>
          <w:sz w:val="32"/>
          <w:szCs w:val="32"/>
        </w:rPr>
        <w:lastRenderedPageBreak/>
        <w:t>加强对土地损毁的监测和管控。生产区对损毁土地进行监测工程为</w:t>
      </w:r>
      <w:r>
        <w:rPr>
          <w:rFonts w:ascii="仿宋_GB2312" w:eastAsia="仿宋_GB2312" w:hAnsi="仿宋_GB2312" w:cs="仿宋_GB2312"/>
          <w:color w:val="000000"/>
          <w:kern w:val="0"/>
          <w:sz w:val="32"/>
          <w:szCs w:val="32"/>
        </w:rPr>
        <w:t>96</w:t>
      </w:r>
      <w:r>
        <w:rPr>
          <w:rFonts w:ascii="仿宋_GB2312" w:eastAsia="仿宋_GB2312" w:hAnsi="仿宋_GB2312" w:cs="仿宋_GB2312" w:hint="eastAsia"/>
          <w:color w:val="000000"/>
          <w:kern w:val="0"/>
          <w:sz w:val="32"/>
          <w:szCs w:val="32"/>
        </w:rPr>
        <w:t>点次。</w:t>
      </w:r>
    </w:p>
    <w:p w:rsidR="007E594D" w:rsidRDefault="00554A9F">
      <w:pPr>
        <w:spacing w:line="360" w:lineRule="auto"/>
        <w:ind w:firstLineChars="200" w:firstLine="640"/>
        <w:outlineLvl w:val="3"/>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（3）远期（复垦期）实施计划（</w:t>
      </w:r>
      <w:r>
        <w:rPr>
          <w:rFonts w:ascii="仿宋_GB2312" w:eastAsia="仿宋_GB2312" w:hAnsi="仿宋_GB2312" w:cs="仿宋_GB2312"/>
          <w:color w:val="000000"/>
          <w:kern w:val="0"/>
          <w:sz w:val="32"/>
          <w:szCs w:val="32"/>
        </w:rPr>
        <w:t>2029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月-20</w:t>
      </w:r>
      <w:r>
        <w:rPr>
          <w:rFonts w:ascii="仿宋_GB2312" w:eastAsia="仿宋_GB2312" w:hAnsi="仿宋_GB2312" w:cs="仿宋_GB2312"/>
          <w:color w:val="000000"/>
          <w:kern w:val="0"/>
          <w:sz w:val="32"/>
          <w:szCs w:val="32"/>
        </w:rPr>
        <w:t>29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月）</w:t>
      </w:r>
    </w:p>
    <w:p w:rsidR="007E594D" w:rsidRDefault="00554A9F">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土地复垦工程主要包括矿山土地复垦。闭坑后对复垦责任区范围内损毁土地进行土地复垦，具体工作如下：</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复垦期拆除矿山所有地表建筑设施，有用材料回收，建筑垃圾清运至淖毛湖镇集中处理；对污水处理池、截水沟进行回填；对露天采场进行削坡回填，边坡坡度控制在</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0°；对复垦区域场地进行平整后，使之与周边地貌相协调，复垦面积为1</w:t>
      </w:r>
      <w:r>
        <w:rPr>
          <w:rFonts w:ascii="仿宋_GB2312" w:eastAsia="仿宋_GB2312" w:hAnsi="仿宋_GB2312" w:cs="仿宋_GB2312"/>
          <w:color w:val="000000"/>
          <w:kern w:val="0"/>
          <w:sz w:val="32"/>
          <w:szCs w:val="32"/>
        </w:rPr>
        <w:t>8.286</w:t>
      </w:r>
      <w:r>
        <w:rPr>
          <w:rFonts w:ascii="仿宋_GB2312" w:eastAsia="仿宋_GB2312" w:hAnsi="仿宋_GB2312" w:cs="仿宋_GB2312" w:hint="eastAsia"/>
          <w:color w:val="000000"/>
          <w:kern w:val="0"/>
          <w:sz w:val="32"/>
          <w:szCs w:val="32"/>
        </w:rPr>
        <w:t>公顷，复垦方向为裸岩石砾地。</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九、技术经济指标</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项目建设总投资为</w:t>
      </w:r>
      <w:r>
        <w:rPr>
          <w:rFonts w:ascii="仿宋_GB2312" w:eastAsia="仿宋_GB2312" w:hAnsi="仿宋_GB2312" w:cs="仿宋_GB2312"/>
          <w:color w:val="000000"/>
          <w:kern w:val="0"/>
          <w:sz w:val="32"/>
          <w:szCs w:val="32"/>
        </w:rPr>
        <w:t>750.75</w:t>
      </w:r>
      <w:r>
        <w:rPr>
          <w:rFonts w:ascii="仿宋_GB2312" w:eastAsia="仿宋_GB2312" w:hAnsi="仿宋_GB2312" w:cs="仿宋_GB2312" w:hint="eastAsia"/>
          <w:color w:val="000000"/>
          <w:kern w:val="0"/>
          <w:sz w:val="32"/>
          <w:szCs w:val="32"/>
        </w:rPr>
        <w:t>万元，其中，建设投资</w:t>
      </w:r>
      <w:r>
        <w:rPr>
          <w:rFonts w:ascii="仿宋_GB2312" w:eastAsia="仿宋_GB2312" w:hAnsi="仿宋_GB2312" w:cs="仿宋_GB2312"/>
          <w:color w:val="000000"/>
          <w:kern w:val="0"/>
          <w:sz w:val="32"/>
          <w:szCs w:val="32"/>
        </w:rPr>
        <w:t>635.01</w:t>
      </w:r>
      <w:r>
        <w:rPr>
          <w:rFonts w:ascii="仿宋_GB2312" w:eastAsia="仿宋_GB2312" w:hAnsi="仿宋_GB2312" w:cs="仿宋_GB2312" w:hint="eastAsia"/>
          <w:color w:val="000000"/>
          <w:kern w:val="0"/>
          <w:sz w:val="32"/>
          <w:szCs w:val="32"/>
        </w:rPr>
        <w:t>万元，正常年份需要流动资金为</w:t>
      </w:r>
      <w:r>
        <w:rPr>
          <w:rFonts w:ascii="仿宋_GB2312" w:eastAsia="仿宋_GB2312" w:hAnsi="仿宋_GB2312" w:cs="仿宋_GB2312"/>
          <w:color w:val="000000"/>
          <w:kern w:val="0"/>
          <w:sz w:val="32"/>
          <w:szCs w:val="32"/>
        </w:rPr>
        <w:t>115.74</w:t>
      </w:r>
      <w:r>
        <w:rPr>
          <w:rFonts w:ascii="仿宋_GB2312" w:eastAsia="仿宋_GB2312" w:hAnsi="仿宋_GB2312" w:cs="仿宋_GB2312" w:hint="eastAsia"/>
          <w:color w:val="000000"/>
          <w:kern w:val="0"/>
          <w:sz w:val="32"/>
          <w:szCs w:val="32"/>
        </w:rPr>
        <w:t>万元。项目建成投产后，生产年销售收入平均为</w:t>
      </w:r>
      <w:r>
        <w:rPr>
          <w:rFonts w:ascii="仿宋_GB2312" w:eastAsia="仿宋_GB2312" w:hAnsi="仿宋_GB2312" w:cs="仿宋_GB2312"/>
          <w:color w:val="000000"/>
          <w:kern w:val="0"/>
          <w:sz w:val="32"/>
          <w:szCs w:val="32"/>
        </w:rPr>
        <w:t>908.04</w:t>
      </w:r>
      <w:r>
        <w:rPr>
          <w:rFonts w:ascii="仿宋_GB2312" w:eastAsia="仿宋_GB2312" w:hAnsi="仿宋_GB2312" w:cs="仿宋_GB2312" w:hint="eastAsia"/>
          <w:color w:val="000000"/>
          <w:kern w:val="0"/>
          <w:sz w:val="32"/>
          <w:szCs w:val="32"/>
        </w:rPr>
        <w:t>万元，生产年份利润总额平均为</w:t>
      </w:r>
      <w:r>
        <w:rPr>
          <w:rFonts w:ascii="仿宋_GB2312" w:eastAsia="仿宋_GB2312" w:hAnsi="仿宋_GB2312" w:cs="仿宋_GB2312"/>
          <w:color w:val="000000"/>
          <w:kern w:val="0"/>
          <w:sz w:val="32"/>
          <w:szCs w:val="32"/>
        </w:rPr>
        <w:t>281.14</w:t>
      </w:r>
      <w:r>
        <w:rPr>
          <w:rFonts w:ascii="仿宋_GB2312" w:eastAsia="仿宋_GB2312" w:hAnsi="仿宋_GB2312" w:cs="仿宋_GB2312" w:hint="eastAsia"/>
          <w:color w:val="000000"/>
          <w:kern w:val="0"/>
          <w:sz w:val="32"/>
          <w:szCs w:val="32"/>
        </w:rPr>
        <w:t>万元，年上缴所得税额平均为</w:t>
      </w:r>
      <w:r>
        <w:rPr>
          <w:rFonts w:ascii="仿宋_GB2312" w:eastAsia="仿宋_GB2312" w:hAnsi="仿宋_GB2312" w:cs="仿宋_GB2312"/>
          <w:color w:val="000000"/>
          <w:kern w:val="0"/>
          <w:sz w:val="32"/>
          <w:szCs w:val="32"/>
        </w:rPr>
        <w:t>70.29</w:t>
      </w:r>
      <w:r>
        <w:rPr>
          <w:rFonts w:ascii="仿宋_GB2312" w:eastAsia="仿宋_GB2312" w:hAnsi="仿宋_GB2312" w:cs="仿宋_GB2312" w:hint="eastAsia"/>
          <w:color w:val="000000"/>
          <w:kern w:val="0"/>
          <w:sz w:val="32"/>
          <w:szCs w:val="32"/>
        </w:rPr>
        <w:t>万元，年税后利润平均为</w:t>
      </w:r>
      <w:r>
        <w:rPr>
          <w:rFonts w:ascii="仿宋_GB2312" w:eastAsia="仿宋_GB2312" w:hAnsi="仿宋_GB2312" w:cs="仿宋_GB2312"/>
          <w:color w:val="000000"/>
          <w:kern w:val="0"/>
          <w:sz w:val="32"/>
          <w:szCs w:val="32"/>
        </w:rPr>
        <w:t>210.85</w:t>
      </w:r>
      <w:r>
        <w:rPr>
          <w:rFonts w:ascii="仿宋_GB2312" w:eastAsia="仿宋_GB2312" w:hAnsi="仿宋_GB2312" w:cs="仿宋_GB2312" w:hint="eastAsia"/>
          <w:color w:val="000000"/>
          <w:kern w:val="0"/>
          <w:sz w:val="32"/>
          <w:szCs w:val="32"/>
        </w:rPr>
        <w:t>万元，项目投资净利润率</w:t>
      </w:r>
      <w:r>
        <w:rPr>
          <w:rFonts w:ascii="仿宋_GB2312" w:eastAsia="仿宋_GB2312" w:hAnsi="仿宋_GB2312" w:cs="仿宋_GB2312"/>
          <w:color w:val="000000"/>
          <w:kern w:val="0"/>
          <w:sz w:val="32"/>
          <w:szCs w:val="32"/>
        </w:rPr>
        <w:t>37.45</w:t>
      </w:r>
      <w:r>
        <w:rPr>
          <w:rFonts w:ascii="仿宋_GB2312" w:eastAsia="仿宋_GB2312" w:hAnsi="仿宋_GB2312" w:cs="仿宋_GB2312" w:hint="eastAsia"/>
          <w:color w:val="000000"/>
          <w:kern w:val="0"/>
          <w:sz w:val="32"/>
          <w:szCs w:val="32"/>
        </w:rPr>
        <w:t>％，总投资收益率</w:t>
      </w:r>
      <w:r>
        <w:rPr>
          <w:rFonts w:ascii="仿宋_GB2312" w:eastAsia="仿宋_GB2312" w:hAnsi="仿宋_GB2312" w:cs="仿宋_GB2312"/>
          <w:color w:val="000000"/>
          <w:kern w:val="0"/>
          <w:sz w:val="32"/>
          <w:szCs w:val="32"/>
        </w:rPr>
        <w:t>29.09</w:t>
      </w:r>
      <w:r>
        <w:rPr>
          <w:rFonts w:ascii="仿宋_GB2312" w:eastAsia="仿宋_GB2312" w:hAnsi="仿宋_GB2312" w:cs="仿宋_GB2312" w:hint="eastAsia"/>
          <w:color w:val="000000"/>
          <w:kern w:val="0"/>
          <w:sz w:val="32"/>
          <w:szCs w:val="32"/>
        </w:rPr>
        <w:t>％，高于10％的财务基准收益率，项目所得税后投资回收期为</w:t>
      </w:r>
      <w:r>
        <w:rPr>
          <w:rFonts w:ascii="仿宋_GB2312" w:eastAsia="仿宋_GB2312" w:hAnsi="仿宋_GB2312" w:cs="仿宋_GB2312"/>
          <w:color w:val="000000"/>
          <w:kern w:val="0"/>
          <w:sz w:val="32"/>
          <w:szCs w:val="32"/>
        </w:rPr>
        <w:t>2.47</w:t>
      </w:r>
      <w:r>
        <w:rPr>
          <w:rFonts w:ascii="仿宋_GB2312" w:eastAsia="仿宋_GB2312" w:hAnsi="仿宋_GB2312" w:cs="仿宋_GB2312" w:hint="eastAsia"/>
          <w:color w:val="000000"/>
          <w:kern w:val="0"/>
          <w:sz w:val="32"/>
          <w:szCs w:val="32"/>
        </w:rPr>
        <w:t>a，表明项目财务可行。</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本方案矿山地质环境保护与土地复垦工程静态总投资</w:t>
      </w:r>
      <w:r>
        <w:rPr>
          <w:rFonts w:ascii="仿宋_GB2312" w:eastAsia="仿宋_GB2312" w:hAnsi="仿宋_GB2312" w:cs="仿宋_GB2312"/>
          <w:color w:val="000000"/>
          <w:kern w:val="0"/>
          <w:sz w:val="32"/>
          <w:szCs w:val="32"/>
        </w:rPr>
        <w:t>54.00</w:t>
      </w:r>
      <w:r>
        <w:rPr>
          <w:rFonts w:ascii="仿宋_GB2312" w:eastAsia="仿宋_GB2312" w:hAnsi="仿宋_GB2312" w:cs="仿宋_GB2312" w:hint="eastAsia"/>
          <w:color w:val="000000"/>
          <w:kern w:val="0"/>
          <w:sz w:val="32"/>
          <w:szCs w:val="32"/>
        </w:rPr>
        <w:t>万元，其中地质环境保护费用</w:t>
      </w:r>
      <w:r>
        <w:rPr>
          <w:rFonts w:ascii="仿宋_GB2312" w:eastAsia="仿宋_GB2312" w:hAnsi="仿宋_GB2312" w:cs="仿宋_GB2312"/>
          <w:color w:val="000000"/>
          <w:kern w:val="0"/>
          <w:sz w:val="32"/>
          <w:szCs w:val="32"/>
        </w:rPr>
        <w:t>20.96</w:t>
      </w:r>
      <w:r>
        <w:rPr>
          <w:rFonts w:ascii="仿宋_GB2312" w:eastAsia="仿宋_GB2312" w:hAnsi="仿宋_GB2312" w:cs="仿宋_GB2312" w:hint="eastAsia"/>
          <w:color w:val="000000"/>
          <w:kern w:val="0"/>
          <w:sz w:val="32"/>
          <w:szCs w:val="32"/>
        </w:rPr>
        <w:t>万元，土地复垦费用</w:t>
      </w:r>
      <w:r>
        <w:rPr>
          <w:rFonts w:ascii="仿宋_GB2312" w:eastAsia="仿宋_GB2312" w:hAnsi="仿宋_GB2312" w:cs="仿宋_GB2312"/>
          <w:color w:val="000000"/>
          <w:kern w:val="0"/>
          <w:sz w:val="32"/>
          <w:szCs w:val="32"/>
        </w:rPr>
        <w:t>33.04</w:t>
      </w:r>
      <w:r>
        <w:rPr>
          <w:rFonts w:ascii="仿宋_GB2312" w:eastAsia="仿宋_GB2312" w:hAnsi="仿宋_GB2312" w:cs="仿宋_GB2312" w:hint="eastAsia"/>
          <w:color w:val="000000"/>
          <w:kern w:val="0"/>
          <w:sz w:val="32"/>
          <w:szCs w:val="32"/>
        </w:rPr>
        <w:t>万元。</w:t>
      </w:r>
    </w:p>
    <w:p w:rsidR="007E594D" w:rsidRDefault="00554A9F">
      <w:pPr>
        <w:spacing w:line="560" w:lineRule="exact"/>
        <w:ind w:firstLineChars="182" w:firstLine="58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矿山地质环境治理和土地复垦费用由企业自筹，采取从</w:t>
      </w:r>
      <w:r>
        <w:rPr>
          <w:rFonts w:ascii="仿宋_GB2312" w:eastAsia="仿宋_GB2312" w:hAnsi="仿宋_GB2312" w:cs="仿宋_GB2312" w:hint="eastAsia"/>
          <w:color w:val="000000"/>
          <w:kern w:val="0"/>
          <w:sz w:val="32"/>
          <w:szCs w:val="32"/>
        </w:rPr>
        <w:lastRenderedPageBreak/>
        <w:t>矿石销售收入中提取，提取的费用从成本中列支，设立专门</w:t>
      </w:r>
      <w:r w:rsidR="00122286">
        <w:rPr>
          <w:rFonts w:ascii="仿宋_GB2312" w:eastAsia="仿宋_GB2312" w:hAnsi="仿宋_GB2312" w:cs="仿宋_GB2312" w:hint="eastAsia"/>
          <w:color w:val="000000"/>
          <w:kern w:val="0"/>
          <w:sz w:val="32"/>
          <w:szCs w:val="32"/>
        </w:rPr>
        <w:t>账</w:t>
      </w:r>
      <w:r>
        <w:rPr>
          <w:rFonts w:ascii="仿宋_GB2312" w:eastAsia="仿宋_GB2312" w:hAnsi="仿宋_GB2312" w:cs="仿宋_GB2312" w:hint="eastAsia"/>
          <w:color w:val="000000"/>
          <w:kern w:val="0"/>
          <w:sz w:val="32"/>
          <w:szCs w:val="32"/>
        </w:rPr>
        <w:t>户，资金实行专项管理和定期检查的使用管理办法，逐步逐年落实到位，使矿山保护与综合治理、复垦措施保质保量如期完成。</w:t>
      </w:r>
    </w:p>
    <w:p w:rsidR="007E594D" w:rsidRDefault="00554A9F">
      <w:pPr>
        <w:widowControl/>
        <w:spacing w:line="560" w:lineRule="exact"/>
        <w:ind w:firstLineChars="200" w:firstLine="640"/>
        <w:jc w:val="left"/>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十、存在的问题及建议</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在矿山开采过程中，严格按照相关规范要求，尽量减少废污水的产生，对已经产生的污水必须采取对地质环境影响最小的措施进行妥善处理，达到污水处理的相关要求,坚持绿色矿山发展理念，改善小的生态环境。</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2、在矿山开采过程中，严格按照本《方案》方法开采，控制开采边界，这样既能改善矿山环境，又可为今后的集中治理节约财力、物力，从而达到矿业开发与矿山环境保护和谐发展的目的。</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3、矿山建设、开采过程中，尽量减少对土地资源的</w:t>
      </w:r>
      <w:r w:rsidR="00AA0AB1">
        <w:rPr>
          <w:rFonts w:ascii="仿宋_GB2312" w:eastAsia="仿宋_GB2312" w:hAnsi="仿宋_GB2312" w:cs="仿宋_GB2312" w:hint="eastAsia"/>
          <w:color w:val="000000"/>
          <w:kern w:val="0"/>
          <w:sz w:val="32"/>
          <w:szCs w:val="32"/>
        </w:rPr>
        <w:t>破</w:t>
      </w:r>
      <w:r>
        <w:rPr>
          <w:rFonts w:ascii="仿宋_GB2312" w:eastAsia="仿宋_GB2312" w:hAnsi="仿宋_GB2312" w:cs="仿宋_GB2312" w:hint="eastAsia"/>
          <w:color w:val="000000"/>
          <w:kern w:val="0"/>
          <w:sz w:val="32"/>
          <w:szCs w:val="32"/>
        </w:rPr>
        <w:t>坏，及时恢复损毁用地的土地功能。</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4、矿山工作人员在日常巡视过程中，对铁丝网围栏、警示牌等进行监测，损坏及时进行修补及更换。按方案设计对地质灾害、含水层、地形地貌及水土环境污染进行监测，发现问题及时上报并处理。</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5、本方案设计工程量及投资仅为初步估算，具体实施时应请有资质单位按各项相关工程的设计规定进行设计、施工，并验收合格后投入使用。</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6、本《方案》是实施矿产资源开发利用、地质环境保护、治理和监测及土地复垦的技术依据之一，不代替相关工</w:t>
      </w:r>
      <w:r>
        <w:rPr>
          <w:rFonts w:ascii="仿宋_GB2312" w:eastAsia="仿宋_GB2312" w:hAnsi="仿宋_GB2312" w:cs="仿宋_GB2312" w:hint="eastAsia"/>
          <w:color w:val="000000"/>
          <w:kern w:val="0"/>
          <w:sz w:val="32"/>
          <w:szCs w:val="32"/>
        </w:rPr>
        <w:lastRenderedPageBreak/>
        <w:t>程勘察、治理设计。建议新疆浩源供水有限公司在进行工程治理时，委托相关单位对本矿山地质环境进行专项工程勘查、设计。</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7、今后若扩大开采规模、变更矿区范围或者开采方式时，应当重新编制本方案；</w:t>
      </w:r>
    </w:p>
    <w:p w:rsidR="007E594D" w:rsidRDefault="00554A9F">
      <w:pPr>
        <w:pStyle w:val="ad"/>
        <w:adjustRightIn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8、本方案通过审查后，矿产资源开发利用与生态保护修复工作应按照本方案执行。</w:t>
      </w:r>
    </w:p>
    <w:p w:rsidR="007E594D" w:rsidRDefault="007E594D">
      <w:pPr>
        <w:pStyle w:val="ad"/>
        <w:adjustRightInd w:val="0"/>
        <w:spacing w:line="360" w:lineRule="auto"/>
        <w:ind w:firstLineChars="200" w:firstLine="560"/>
        <w:rPr>
          <w:rFonts w:ascii="仿宋_GB2312" w:eastAsia="仿宋_GB2312" w:hAnsiTheme="minorEastAsia"/>
          <w:sz w:val="28"/>
          <w:szCs w:val="28"/>
        </w:rPr>
        <w:sectPr w:rsidR="007E594D">
          <w:footerReference w:type="default" r:id="rId8"/>
          <w:pgSz w:w="11906" w:h="16838"/>
          <w:pgMar w:top="1440" w:right="1800" w:bottom="1440" w:left="1800" w:header="851" w:footer="992" w:gutter="0"/>
          <w:pgNumType w:start="1"/>
          <w:cols w:space="425"/>
          <w:docGrid w:type="lines" w:linePitch="312"/>
        </w:sectPr>
      </w:pPr>
    </w:p>
    <w:p w:rsidR="007E594D" w:rsidRDefault="00554A9F">
      <w:pPr>
        <w:jc w:val="center"/>
        <w:rPr>
          <w:rFonts w:ascii="仿宋" w:eastAsia="仿宋" w:hAnsi="仿宋"/>
          <w:b/>
          <w:bCs/>
        </w:rPr>
      </w:pPr>
      <w:r>
        <w:rPr>
          <w:rFonts w:ascii="仿宋" w:eastAsia="仿宋" w:hAnsi="仿宋" w:hint="eastAsia"/>
          <w:b/>
          <w:bCs/>
          <w:noProof/>
        </w:rPr>
        <w:lastRenderedPageBreak/>
        <w:drawing>
          <wp:inline distT="0" distB="0" distL="114300" distR="114300">
            <wp:extent cx="7482840" cy="5273040"/>
            <wp:effectExtent l="0" t="0" r="3810" b="0"/>
            <wp:docPr id="2" name="图片 2" descr="1号专家签字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号专家签字页(1)"/>
                    <pic:cNvPicPr>
                      <a:picLocks noChangeAspect="1"/>
                    </pic:cNvPicPr>
                  </pic:nvPicPr>
                  <pic:blipFill>
                    <a:blip r:embed="rId9"/>
                    <a:srcRect l="-38426" t="-927" r="-3123" b="987"/>
                    <a:stretch>
                      <a:fillRect/>
                    </a:stretch>
                  </pic:blipFill>
                  <pic:spPr>
                    <a:xfrm rot="16200000">
                      <a:off x="0" y="0"/>
                      <a:ext cx="7482840" cy="5273040"/>
                    </a:xfrm>
                    <a:prstGeom prst="rect">
                      <a:avLst/>
                    </a:prstGeom>
                  </pic:spPr>
                </pic:pic>
              </a:graphicData>
            </a:graphic>
          </wp:inline>
        </w:drawing>
      </w:r>
      <w:bookmarkStart w:id="2" w:name="_GoBack"/>
      <w:bookmarkEnd w:id="2"/>
    </w:p>
    <w:sectPr w:rsidR="007E594D" w:rsidSect="007E594D">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44A" w:rsidRDefault="0017144A" w:rsidP="007E594D">
      <w:r>
        <w:separator/>
      </w:r>
    </w:p>
  </w:endnote>
  <w:endnote w:type="continuationSeparator" w:id="1">
    <w:p w:rsidR="0017144A" w:rsidRDefault="0017144A" w:rsidP="007E5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utch801 Rm BT">
    <w:altName w:val="Times New Roman"/>
    <w:charset w:val="00"/>
    <w:family w:val="roman"/>
    <w:pitch w:val="default"/>
    <w:sig w:usb0="00000000"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Romana BT">
    <w:altName w:val="Times New Roman"/>
    <w:charset w:val="00"/>
    <w:family w:val="roman"/>
    <w:pitch w:val="default"/>
    <w:sig w:usb0="00000000" w:usb1="00000000" w:usb2="00000000" w:usb3="00000000" w:csb0="0000001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auto"/>
    <w:pitch w:val="default"/>
    <w:sig w:usb0="00000000"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4D" w:rsidRDefault="00BD3F63">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uWFBnFAQAAbQMAAA4AAAAAAAAAAQAgAAAAHgEAAGRycy9lMm9Eb2MueG1s&#10;UEsFBgAAAAAGAAYAWQEAAFUFAAAAAA==&#10;" filled="f" stroked="f">
          <v:textbox style="mso-fit-shape-to-text:t" inset="0,0,0,0">
            <w:txbxContent>
              <w:p w:rsidR="007E594D" w:rsidRDefault="00BD3F63">
                <w:pPr>
                  <w:pStyle w:val="ab"/>
                </w:pPr>
                <w:r>
                  <w:fldChar w:fldCharType="begin"/>
                </w:r>
                <w:r w:rsidR="00554A9F">
                  <w:instrText xml:space="preserve"> PAGE  \* MERGEFORMAT </w:instrText>
                </w:r>
                <w:r>
                  <w:fldChar w:fldCharType="separate"/>
                </w:r>
                <w:r w:rsidR="00AA0AB1">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44A" w:rsidRDefault="0017144A" w:rsidP="007E594D">
      <w:r>
        <w:separator/>
      </w:r>
    </w:p>
  </w:footnote>
  <w:footnote w:type="continuationSeparator" w:id="1">
    <w:p w:rsidR="0017144A" w:rsidRDefault="0017144A" w:rsidP="007E5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9BA5A"/>
    <w:multiLevelType w:val="singleLevel"/>
    <w:tmpl w:val="9559BA5A"/>
    <w:lvl w:ilvl="0">
      <w:start w:val="3"/>
      <w:numFmt w:val="decimal"/>
      <w:suff w:val="nothing"/>
      <w:lvlText w:val="%1、"/>
      <w:lvlJc w:val="left"/>
    </w:lvl>
  </w:abstractNum>
  <w:abstractNum w:abstractNumId="1">
    <w:nsid w:val="2B770B1E"/>
    <w:multiLevelType w:val="singleLevel"/>
    <w:tmpl w:val="2B770B1E"/>
    <w:lvl w:ilvl="0">
      <w:start w:val="1"/>
      <w:numFmt w:val="decimal"/>
      <w:pStyle w:val="5"/>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yM2RkMGU5YjZhM2MyZTMwMzU2OWM0NDhlZjE5NTIifQ=="/>
  </w:docVars>
  <w:rsids>
    <w:rsidRoot w:val="004E070B"/>
    <w:rsid w:val="00015C8C"/>
    <w:rsid w:val="00026B39"/>
    <w:rsid w:val="000336FF"/>
    <w:rsid w:val="00057905"/>
    <w:rsid w:val="00065B56"/>
    <w:rsid w:val="00094465"/>
    <w:rsid w:val="00096759"/>
    <w:rsid w:val="000B4571"/>
    <w:rsid w:val="000B5AB5"/>
    <w:rsid w:val="000C3756"/>
    <w:rsid w:val="000E1F27"/>
    <w:rsid w:val="000F5AEF"/>
    <w:rsid w:val="00106A70"/>
    <w:rsid w:val="00107266"/>
    <w:rsid w:val="00107C9F"/>
    <w:rsid w:val="00122286"/>
    <w:rsid w:val="00123EF5"/>
    <w:rsid w:val="00145808"/>
    <w:rsid w:val="00155518"/>
    <w:rsid w:val="0017144A"/>
    <w:rsid w:val="00171D86"/>
    <w:rsid w:val="00174068"/>
    <w:rsid w:val="001C274F"/>
    <w:rsid w:val="001C7617"/>
    <w:rsid w:val="001D0A57"/>
    <w:rsid w:val="001E21D7"/>
    <w:rsid w:val="001F0CF4"/>
    <w:rsid w:val="00213162"/>
    <w:rsid w:val="00226225"/>
    <w:rsid w:val="00227E7B"/>
    <w:rsid w:val="002309A6"/>
    <w:rsid w:val="00266D0B"/>
    <w:rsid w:val="00292417"/>
    <w:rsid w:val="00294619"/>
    <w:rsid w:val="002A42E3"/>
    <w:rsid w:val="002D29FF"/>
    <w:rsid w:val="002E0018"/>
    <w:rsid w:val="002F3529"/>
    <w:rsid w:val="00331D0F"/>
    <w:rsid w:val="00334207"/>
    <w:rsid w:val="0034011F"/>
    <w:rsid w:val="003430E7"/>
    <w:rsid w:val="0034532B"/>
    <w:rsid w:val="003839A5"/>
    <w:rsid w:val="003B6661"/>
    <w:rsid w:val="003C7A0D"/>
    <w:rsid w:val="003E602A"/>
    <w:rsid w:val="003E70F6"/>
    <w:rsid w:val="003F4AD6"/>
    <w:rsid w:val="00413818"/>
    <w:rsid w:val="00447371"/>
    <w:rsid w:val="0046278E"/>
    <w:rsid w:val="004656AB"/>
    <w:rsid w:val="004A0875"/>
    <w:rsid w:val="004A5779"/>
    <w:rsid w:val="004A7448"/>
    <w:rsid w:val="004B09D5"/>
    <w:rsid w:val="004D0287"/>
    <w:rsid w:val="004E070B"/>
    <w:rsid w:val="005079BA"/>
    <w:rsid w:val="005203E9"/>
    <w:rsid w:val="00535571"/>
    <w:rsid w:val="00554A9F"/>
    <w:rsid w:val="005831C8"/>
    <w:rsid w:val="00592DCD"/>
    <w:rsid w:val="005A7D0B"/>
    <w:rsid w:val="005B5B94"/>
    <w:rsid w:val="005B637E"/>
    <w:rsid w:val="005C1F88"/>
    <w:rsid w:val="005C719D"/>
    <w:rsid w:val="00601505"/>
    <w:rsid w:val="00603850"/>
    <w:rsid w:val="006306F5"/>
    <w:rsid w:val="00633B99"/>
    <w:rsid w:val="00634AA0"/>
    <w:rsid w:val="006471A3"/>
    <w:rsid w:val="006472EA"/>
    <w:rsid w:val="00653D62"/>
    <w:rsid w:val="00662AC9"/>
    <w:rsid w:val="0069761F"/>
    <w:rsid w:val="006A133C"/>
    <w:rsid w:val="006B19AB"/>
    <w:rsid w:val="006E69F6"/>
    <w:rsid w:val="00715F2B"/>
    <w:rsid w:val="007301DA"/>
    <w:rsid w:val="0073764E"/>
    <w:rsid w:val="007535C7"/>
    <w:rsid w:val="00762AEF"/>
    <w:rsid w:val="00787A2E"/>
    <w:rsid w:val="007C3661"/>
    <w:rsid w:val="007E594D"/>
    <w:rsid w:val="008143AF"/>
    <w:rsid w:val="00857AAC"/>
    <w:rsid w:val="00880587"/>
    <w:rsid w:val="00883FE2"/>
    <w:rsid w:val="008952D9"/>
    <w:rsid w:val="008A0B4D"/>
    <w:rsid w:val="008A184D"/>
    <w:rsid w:val="008C1F71"/>
    <w:rsid w:val="008D4763"/>
    <w:rsid w:val="008D54A0"/>
    <w:rsid w:val="008E250D"/>
    <w:rsid w:val="00906B27"/>
    <w:rsid w:val="009B7F7E"/>
    <w:rsid w:val="009C4556"/>
    <w:rsid w:val="009D5F93"/>
    <w:rsid w:val="009E76BF"/>
    <w:rsid w:val="009F01C5"/>
    <w:rsid w:val="009F474C"/>
    <w:rsid w:val="009F60F1"/>
    <w:rsid w:val="00A0605C"/>
    <w:rsid w:val="00A16A4E"/>
    <w:rsid w:val="00A43C5A"/>
    <w:rsid w:val="00A53F19"/>
    <w:rsid w:val="00A841EA"/>
    <w:rsid w:val="00AA0AB1"/>
    <w:rsid w:val="00AC6141"/>
    <w:rsid w:val="00AF0374"/>
    <w:rsid w:val="00AF1F9F"/>
    <w:rsid w:val="00B22D73"/>
    <w:rsid w:val="00B455D2"/>
    <w:rsid w:val="00B5273C"/>
    <w:rsid w:val="00B66BA8"/>
    <w:rsid w:val="00BA5884"/>
    <w:rsid w:val="00BA7CF2"/>
    <w:rsid w:val="00BB28EE"/>
    <w:rsid w:val="00BD3F63"/>
    <w:rsid w:val="00BE2E3D"/>
    <w:rsid w:val="00C47A4B"/>
    <w:rsid w:val="00C67971"/>
    <w:rsid w:val="00C955DE"/>
    <w:rsid w:val="00C978D9"/>
    <w:rsid w:val="00CF75EC"/>
    <w:rsid w:val="00D13C01"/>
    <w:rsid w:val="00D62A54"/>
    <w:rsid w:val="00D638AB"/>
    <w:rsid w:val="00D725B8"/>
    <w:rsid w:val="00DA0236"/>
    <w:rsid w:val="00DB0CB6"/>
    <w:rsid w:val="00DB125A"/>
    <w:rsid w:val="00DC614B"/>
    <w:rsid w:val="00DD1D57"/>
    <w:rsid w:val="00DE7434"/>
    <w:rsid w:val="00E407C1"/>
    <w:rsid w:val="00E61A92"/>
    <w:rsid w:val="00E90FE1"/>
    <w:rsid w:val="00EB521D"/>
    <w:rsid w:val="00ED3CCC"/>
    <w:rsid w:val="00EF1A9D"/>
    <w:rsid w:val="00F053D4"/>
    <w:rsid w:val="00F256C2"/>
    <w:rsid w:val="00FC671D"/>
    <w:rsid w:val="00FD0251"/>
    <w:rsid w:val="00FE10E0"/>
    <w:rsid w:val="00FE54C8"/>
    <w:rsid w:val="01C25F4F"/>
    <w:rsid w:val="020C75D7"/>
    <w:rsid w:val="05262B22"/>
    <w:rsid w:val="063008F4"/>
    <w:rsid w:val="07486A17"/>
    <w:rsid w:val="07C1231D"/>
    <w:rsid w:val="0B095AB3"/>
    <w:rsid w:val="0CD43E9E"/>
    <w:rsid w:val="0CE379B9"/>
    <w:rsid w:val="0D5F4263"/>
    <w:rsid w:val="0E463DE1"/>
    <w:rsid w:val="0EE4573C"/>
    <w:rsid w:val="0EE8014E"/>
    <w:rsid w:val="0FBB32DE"/>
    <w:rsid w:val="110705D4"/>
    <w:rsid w:val="118E2562"/>
    <w:rsid w:val="11BE5151"/>
    <w:rsid w:val="14BB6C12"/>
    <w:rsid w:val="17852C57"/>
    <w:rsid w:val="17DA0343"/>
    <w:rsid w:val="18A961DF"/>
    <w:rsid w:val="19085797"/>
    <w:rsid w:val="19F92B4A"/>
    <w:rsid w:val="1A6B6C23"/>
    <w:rsid w:val="1AAD04F0"/>
    <w:rsid w:val="1BEB0D96"/>
    <w:rsid w:val="1C56042C"/>
    <w:rsid w:val="1D6D3BC1"/>
    <w:rsid w:val="1D7B17A5"/>
    <w:rsid w:val="1DC030E4"/>
    <w:rsid w:val="1E550C8A"/>
    <w:rsid w:val="1EE73EF5"/>
    <w:rsid w:val="1F664E2A"/>
    <w:rsid w:val="1F9246EC"/>
    <w:rsid w:val="206429CE"/>
    <w:rsid w:val="20AC2D10"/>
    <w:rsid w:val="211A3FCA"/>
    <w:rsid w:val="215E1217"/>
    <w:rsid w:val="21770514"/>
    <w:rsid w:val="22B45E93"/>
    <w:rsid w:val="23C400B9"/>
    <w:rsid w:val="24B36A3F"/>
    <w:rsid w:val="253B5824"/>
    <w:rsid w:val="25C33248"/>
    <w:rsid w:val="26893397"/>
    <w:rsid w:val="26B1404A"/>
    <w:rsid w:val="27CA2EC7"/>
    <w:rsid w:val="28AB2E91"/>
    <w:rsid w:val="29203D74"/>
    <w:rsid w:val="292E4A04"/>
    <w:rsid w:val="2D363E90"/>
    <w:rsid w:val="2D8F1F36"/>
    <w:rsid w:val="2E882A64"/>
    <w:rsid w:val="2FA04FD1"/>
    <w:rsid w:val="2FD3125B"/>
    <w:rsid w:val="2FDC1255"/>
    <w:rsid w:val="30DE6658"/>
    <w:rsid w:val="32116E77"/>
    <w:rsid w:val="32183614"/>
    <w:rsid w:val="32B53CA7"/>
    <w:rsid w:val="3431530C"/>
    <w:rsid w:val="352609A2"/>
    <w:rsid w:val="362F3D70"/>
    <w:rsid w:val="365B3302"/>
    <w:rsid w:val="36E17EB2"/>
    <w:rsid w:val="37A772EE"/>
    <w:rsid w:val="38CA5FD2"/>
    <w:rsid w:val="3A5A3418"/>
    <w:rsid w:val="3B277644"/>
    <w:rsid w:val="3C0A13B2"/>
    <w:rsid w:val="3CE42DD7"/>
    <w:rsid w:val="3DA26C71"/>
    <w:rsid w:val="3F9335C1"/>
    <w:rsid w:val="3FBB235C"/>
    <w:rsid w:val="41556F10"/>
    <w:rsid w:val="434F0F36"/>
    <w:rsid w:val="44161A36"/>
    <w:rsid w:val="46844D78"/>
    <w:rsid w:val="46A27F83"/>
    <w:rsid w:val="47B11ED5"/>
    <w:rsid w:val="48C2011A"/>
    <w:rsid w:val="499750CB"/>
    <w:rsid w:val="4A7E6AA7"/>
    <w:rsid w:val="4B902F1F"/>
    <w:rsid w:val="4D2F2E78"/>
    <w:rsid w:val="4D365391"/>
    <w:rsid w:val="4D4F0558"/>
    <w:rsid w:val="4E362103"/>
    <w:rsid w:val="4F943148"/>
    <w:rsid w:val="50085C6C"/>
    <w:rsid w:val="51D14D48"/>
    <w:rsid w:val="51ED4F37"/>
    <w:rsid w:val="5227121E"/>
    <w:rsid w:val="533716D3"/>
    <w:rsid w:val="5345001D"/>
    <w:rsid w:val="558C3B72"/>
    <w:rsid w:val="56464129"/>
    <w:rsid w:val="565563E1"/>
    <w:rsid w:val="56C41F34"/>
    <w:rsid w:val="570F35F1"/>
    <w:rsid w:val="57AC3508"/>
    <w:rsid w:val="57B75C47"/>
    <w:rsid w:val="580C2B77"/>
    <w:rsid w:val="587B3DDC"/>
    <w:rsid w:val="58B133CC"/>
    <w:rsid w:val="58B27A53"/>
    <w:rsid w:val="59340744"/>
    <w:rsid w:val="5AF86B46"/>
    <w:rsid w:val="5B140527"/>
    <w:rsid w:val="5B7E1801"/>
    <w:rsid w:val="5BF83F60"/>
    <w:rsid w:val="5C990449"/>
    <w:rsid w:val="5C9A43F2"/>
    <w:rsid w:val="5D7E2D63"/>
    <w:rsid w:val="5DE51B99"/>
    <w:rsid w:val="5E205459"/>
    <w:rsid w:val="5E5765E4"/>
    <w:rsid w:val="5E7B3B2C"/>
    <w:rsid w:val="5EE121A0"/>
    <w:rsid w:val="5F6050F2"/>
    <w:rsid w:val="5F640C2D"/>
    <w:rsid w:val="5FCB3A93"/>
    <w:rsid w:val="5FE83552"/>
    <w:rsid w:val="60575AEE"/>
    <w:rsid w:val="608A7D3E"/>
    <w:rsid w:val="655A7C47"/>
    <w:rsid w:val="67CB3049"/>
    <w:rsid w:val="67DE625A"/>
    <w:rsid w:val="683A2BAF"/>
    <w:rsid w:val="69C54DF1"/>
    <w:rsid w:val="6A6A16B9"/>
    <w:rsid w:val="6A986BB0"/>
    <w:rsid w:val="6B210BFB"/>
    <w:rsid w:val="6BA80BC8"/>
    <w:rsid w:val="6C21592D"/>
    <w:rsid w:val="6D844FD1"/>
    <w:rsid w:val="6F8A7490"/>
    <w:rsid w:val="6FE47AAE"/>
    <w:rsid w:val="703F7150"/>
    <w:rsid w:val="723E1BBB"/>
    <w:rsid w:val="7265433E"/>
    <w:rsid w:val="72C93505"/>
    <w:rsid w:val="73C977ED"/>
    <w:rsid w:val="746E3125"/>
    <w:rsid w:val="75D55C36"/>
    <w:rsid w:val="782D2F68"/>
    <w:rsid w:val="78632E2A"/>
    <w:rsid w:val="787B379D"/>
    <w:rsid w:val="78EA6370"/>
    <w:rsid w:val="79E842E6"/>
    <w:rsid w:val="7A403A0F"/>
    <w:rsid w:val="7BB35066"/>
    <w:rsid w:val="7C0E6F28"/>
    <w:rsid w:val="7C8947B3"/>
    <w:rsid w:val="7E0E17DE"/>
    <w:rsid w:val="7E316ECB"/>
    <w:rsid w:val="7F203804"/>
    <w:rsid w:val="7F2C66A7"/>
    <w:rsid w:val="7FB03C6A"/>
    <w:rsid w:val="7FCC0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E594D"/>
    <w:pPr>
      <w:widowControl w:val="0"/>
      <w:jc w:val="both"/>
    </w:pPr>
    <w:rPr>
      <w:kern w:val="2"/>
      <w:sz w:val="21"/>
      <w:szCs w:val="22"/>
    </w:rPr>
  </w:style>
  <w:style w:type="paragraph" w:styleId="1">
    <w:name w:val="heading 1"/>
    <w:basedOn w:val="a"/>
    <w:next w:val="a"/>
    <w:link w:val="1Char"/>
    <w:qFormat/>
    <w:rsid w:val="007E594D"/>
    <w:pPr>
      <w:keepNext/>
      <w:keepLines/>
      <w:spacing w:before="340" w:after="330" w:line="578" w:lineRule="auto"/>
      <w:outlineLvl w:val="0"/>
    </w:pPr>
    <w:rPr>
      <w:rFonts w:cs="Dutch801 Rm BT"/>
      <w:b/>
      <w:bCs/>
      <w:kern w:val="44"/>
      <w:sz w:val="44"/>
      <w:szCs w:val="44"/>
    </w:rPr>
  </w:style>
  <w:style w:type="paragraph" w:styleId="2">
    <w:name w:val="heading 2"/>
    <w:basedOn w:val="a"/>
    <w:next w:val="a"/>
    <w:link w:val="2Char"/>
    <w:qFormat/>
    <w:rsid w:val="007E594D"/>
    <w:pPr>
      <w:keepNext/>
      <w:keepLines/>
      <w:spacing w:before="260" w:after="260" w:line="415" w:lineRule="auto"/>
      <w:outlineLvl w:val="1"/>
    </w:pPr>
    <w:rPr>
      <w:rFonts w:ascii="Arial" w:eastAsia="黑体" w:hAnsi="Arial" w:cs="Dutch801 Rm BT"/>
      <w:b/>
      <w:sz w:val="32"/>
      <w:szCs w:val="20"/>
    </w:rPr>
  </w:style>
  <w:style w:type="paragraph" w:styleId="3">
    <w:name w:val="heading 3"/>
    <w:basedOn w:val="a"/>
    <w:next w:val="a"/>
    <w:link w:val="3Char"/>
    <w:qFormat/>
    <w:rsid w:val="007E594D"/>
    <w:pPr>
      <w:keepNext/>
      <w:keepLines/>
      <w:spacing w:before="260" w:after="260" w:line="416" w:lineRule="auto"/>
      <w:outlineLvl w:val="2"/>
    </w:pPr>
    <w:rPr>
      <w:rFonts w:cs="Dutch801 Rm BT"/>
      <w:b/>
      <w:bCs/>
      <w:sz w:val="32"/>
      <w:szCs w:val="32"/>
    </w:rPr>
  </w:style>
  <w:style w:type="paragraph" w:styleId="4">
    <w:name w:val="heading 4"/>
    <w:basedOn w:val="a"/>
    <w:next w:val="a"/>
    <w:link w:val="4Char"/>
    <w:unhideWhenUsed/>
    <w:qFormat/>
    <w:rsid w:val="007E59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1"/>
    <w:link w:val="5Char"/>
    <w:qFormat/>
    <w:rsid w:val="007E594D"/>
    <w:pPr>
      <w:keepNext/>
      <w:keepLines/>
      <w:spacing w:beforeLines="50" w:after="100" w:line="500" w:lineRule="exact"/>
      <w:jc w:val="center"/>
      <w:outlineLvl w:val="4"/>
    </w:pPr>
    <w:rPr>
      <w:rFonts w:ascii="仿宋_GB2312" w:eastAsia="仿宋_GB2312" w:cs="Dutch801 Rm BT"/>
      <w:b/>
      <w:bCs/>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Default"/>
    <w:link w:val="Char"/>
    <w:qFormat/>
    <w:rsid w:val="007E594D"/>
    <w:pPr>
      <w:spacing w:before="100" w:after="120" w:line="420" w:lineRule="exact"/>
    </w:pPr>
    <w:rPr>
      <w:rFonts w:cs="Dutch801 Rm BT"/>
      <w:szCs w:val="24"/>
    </w:rPr>
  </w:style>
  <w:style w:type="paragraph" w:customStyle="1" w:styleId="Default">
    <w:name w:val="Default"/>
    <w:qFormat/>
    <w:rsid w:val="007E594D"/>
    <w:pPr>
      <w:widowControl w:val="0"/>
      <w:autoSpaceDE w:val="0"/>
      <w:autoSpaceDN w:val="0"/>
      <w:adjustRightInd w:val="0"/>
    </w:pPr>
    <w:rPr>
      <w:rFonts w:ascii="Romana BT" w:eastAsia="等线" w:hAnsi="Romana BT" w:cs="Romana BT"/>
      <w:color w:val="000000"/>
      <w:sz w:val="24"/>
      <w:szCs w:val="24"/>
    </w:rPr>
  </w:style>
  <w:style w:type="paragraph" w:styleId="a1">
    <w:name w:val="Normal Indent"/>
    <w:basedOn w:val="a"/>
    <w:qFormat/>
    <w:rsid w:val="007E594D"/>
    <w:pPr>
      <w:adjustRightInd w:val="0"/>
      <w:spacing w:before="100" w:after="100" w:line="420" w:lineRule="exact"/>
      <w:ind w:firstLineChars="200" w:firstLine="420"/>
      <w:jc w:val="left"/>
      <w:textAlignment w:val="baseline"/>
    </w:pPr>
    <w:rPr>
      <w:rFonts w:cs="Dutch801 Rm BT"/>
      <w:kern w:val="0"/>
      <w:szCs w:val="20"/>
    </w:rPr>
  </w:style>
  <w:style w:type="paragraph" w:styleId="7">
    <w:name w:val="toc 7"/>
    <w:basedOn w:val="a"/>
    <w:next w:val="a"/>
    <w:qFormat/>
    <w:rsid w:val="007E594D"/>
    <w:pPr>
      <w:spacing w:before="100" w:after="100" w:line="420" w:lineRule="exact"/>
      <w:ind w:leftChars="1200" w:left="2520"/>
    </w:pPr>
    <w:rPr>
      <w:rFonts w:cs="Dutch801 Rm BT"/>
      <w:szCs w:val="24"/>
    </w:rPr>
  </w:style>
  <w:style w:type="paragraph" w:styleId="a5">
    <w:name w:val="Document Map"/>
    <w:basedOn w:val="a"/>
    <w:link w:val="Char0"/>
    <w:semiHidden/>
    <w:qFormat/>
    <w:rsid w:val="007E594D"/>
    <w:pPr>
      <w:shd w:val="clear" w:color="auto" w:fill="000080"/>
    </w:pPr>
  </w:style>
  <w:style w:type="paragraph" w:styleId="a6">
    <w:name w:val="annotation text"/>
    <w:basedOn w:val="a"/>
    <w:link w:val="Char1"/>
    <w:semiHidden/>
    <w:unhideWhenUsed/>
    <w:rsid w:val="007E594D"/>
    <w:pPr>
      <w:jc w:val="left"/>
    </w:pPr>
  </w:style>
  <w:style w:type="paragraph" w:styleId="30">
    <w:name w:val="Body Text 3"/>
    <w:basedOn w:val="a"/>
    <w:link w:val="3Char0"/>
    <w:qFormat/>
    <w:rsid w:val="007E594D"/>
    <w:pPr>
      <w:spacing w:before="100" w:after="120" w:line="420" w:lineRule="exact"/>
    </w:pPr>
    <w:rPr>
      <w:rFonts w:cs="Dutch801 Rm BT"/>
      <w:sz w:val="16"/>
      <w:szCs w:val="16"/>
    </w:rPr>
  </w:style>
  <w:style w:type="paragraph" w:styleId="a7">
    <w:name w:val="Body Text Indent"/>
    <w:basedOn w:val="a"/>
    <w:link w:val="Char2"/>
    <w:qFormat/>
    <w:rsid w:val="007E594D"/>
    <w:pPr>
      <w:spacing w:before="100" w:after="120" w:line="420" w:lineRule="exact"/>
      <w:ind w:leftChars="200" w:left="420"/>
    </w:pPr>
    <w:rPr>
      <w:rFonts w:cs="Dutch801 Rm BT"/>
      <w:szCs w:val="24"/>
    </w:rPr>
  </w:style>
  <w:style w:type="paragraph" w:styleId="51">
    <w:name w:val="toc 5"/>
    <w:basedOn w:val="a"/>
    <w:next w:val="a"/>
    <w:qFormat/>
    <w:rsid w:val="007E594D"/>
    <w:pPr>
      <w:spacing w:before="100" w:after="100" w:line="420" w:lineRule="exact"/>
      <w:ind w:leftChars="800" w:left="1680"/>
    </w:pPr>
    <w:rPr>
      <w:rFonts w:cs="Dutch801 Rm BT"/>
      <w:szCs w:val="24"/>
    </w:rPr>
  </w:style>
  <w:style w:type="paragraph" w:styleId="31">
    <w:name w:val="toc 3"/>
    <w:basedOn w:val="a"/>
    <w:next w:val="a"/>
    <w:uiPriority w:val="39"/>
    <w:qFormat/>
    <w:rsid w:val="007E594D"/>
    <w:pPr>
      <w:spacing w:before="100" w:after="100" w:line="420" w:lineRule="exact"/>
      <w:ind w:left="420"/>
      <w:jc w:val="left"/>
    </w:pPr>
    <w:rPr>
      <w:rFonts w:ascii="Calibri" w:hAnsi="Calibri" w:cs="Dutch801 Rm BT"/>
      <w:i/>
      <w:iCs/>
      <w:sz w:val="20"/>
      <w:szCs w:val="20"/>
    </w:rPr>
  </w:style>
  <w:style w:type="paragraph" w:styleId="a8">
    <w:name w:val="Plain Text"/>
    <w:basedOn w:val="a"/>
    <w:next w:val="5"/>
    <w:link w:val="Char3"/>
    <w:qFormat/>
    <w:rsid w:val="007E594D"/>
    <w:rPr>
      <w:rFonts w:ascii="宋体" w:hAnsi="Courier New"/>
      <w:szCs w:val="21"/>
    </w:rPr>
  </w:style>
  <w:style w:type="paragraph" w:styleId="5">
    <w:name w:val="List Number 5"/>
    <w:basedOn w:val="a"/>
    <w:qFormat/>
    <w:rsid w:val="007E594D"/>
    <w:pPr>
      <w:numPr>
        <w:numId w:val="1"/>
      </w:numPr>
    </w:pPr>
  </w:style>
  <w:style w:type="paragraph" w:styleId="8">
    <w:name w:val="toc 8"/>
    <w:basedOn w:val="a"/>
    <w:next w:val="a"/>
    <w:qFormat/>
    <w:rsid w:val="007E594D"/>
    <w:pPr>
      <w:spacing w:before="100" w:after="100" w:line="420" w:lineRule="exact"/>
      <w:ind w:leftChars="1400" w:left="2940"/>
    </w:pPr>
    <w:rPr>
      <w:rFonts w:cs="Dutch801 Rm BT"/>
      <w:szCs w:val="24"/>
    </w:rPr>
  </w:style>
  <w:style w:type="paragraph" w:styleId="a9">
    <w:name w:val="Date"/>
    <w:basedOn w:val="a"/>
    <w:next w:val="a"/>
    <w:link w:val="Char4"/>
    <w:qFormat/>
    <w:rsid w:val="007E594D"/>
    <w:pPr>
      <w:ind w:leftChars="2500" w:left="100"/>
    </w:pPr>
  </w:style>
  <w:style w:type="paragraph" w:styleId="20">
    <w:name w:val="Body Text Indent 2"/>
    <w:basedOn w:val="a"/>
    <w:link w:val="2Char0"/>
    <w:qFormat/>
    <w:rsid w:val="007E594D"/>
    <w:pPr>
      <w:spacing w:before="100" w:after="120" w:line="480" w:lineRule="auto"/>
      <w:ind w:leftChars="200" w:left="420"/>
    </w:pPr>
    <w:rPr>
      <w:rFonts w:cs="Dutch801 Rm BT"/>
      <w:szCs w:val="24"/>
    </w:rPr>
  </w:style>
  <w:style w:type="paragraph" w:styleId="aa">
    <w:name w:val="Balloon Text"/>
    <w:basedOn w:val="a"/>
    <w:link w:val="Char5"/>
    <w:qFormat/>
    <w:rsid w:val="007E594D"/>
    <w:rPr>
      <w:sz w:val="18"/>
      <w:szCs w:val="18"/>
    </w:rPr>
  </w:style>
  <w:style w:type="paragraph" w:styleId="ab">
    <w:name w:val="footer"/>
    <w:basedOn w:val="a"/>
    <w:link w:val="Char6"/>
    <w:uiPriority w:val="99"/>
    <w:qFormat/>
    <w:rsid w:val="007E594D"/>
    <w:pPr>
      <w:tabs>
        <w:tab w:val="center" w:pos="4153"/>
        <w:tab w:val="right" w:pos="8306"/>
      </w:tabs>
      <w:snapToGrid w:val="0"/>
      <w:spacing w:before="100" w:after="100" w:line="420" w:lineRule="exact"/>
      <w:jc w:val="left"/>
    </w:pPr>
    <w:rPr>
      <w:rFonts w:cs="Dutch801 Rm BT"/>
      <w:sz w:val="18"/>
      <w:szCs w:val="18"/>
    </w:rPr>
  </w:style>
  <w:style w:type="paragraph" w:styleId="ac">
    <w:name w:val="header"/>
    <w:basedOn w:val="a"/>
    <w:link w:val="Char7"/>
    <w:qFormat/>
    <w:rsid w:val="007E594D"/>
    <w:pPr>
      <w:tabs>
        <w:tab w:val="center" w:pos="4153"/>
        <w:tab w:val="right" w:pos="8306"/>
      </w:tabs>
      <w:snapToGrid w:val="0"/>
      <w:spacing w:before="100" w:after="100" w:line="420" w:lineRule="exact"/>
      <w:jc w:val="center"/>
    </w:pPr>
    <w:rPr>
      <w:sz w:val="18"/>
      <w:szCs w:val="18"/>
    </w:rPr>
  </w:style>
  <w:style w:type="paragraph" w:styleId="10">
    <w:name w:val="toc 1"/>
    <w:basedOn w:val="a"/>
    <w:next w:val="a"/>
    <w:qFormat/>
    <w:rsid w:val="007E594D"/>
    <w:pPr>
      <w:spacing w:before="100" w:after="100" w:line="420" w:lineRule="exact"/>
    </w:pPr>
    <w:rPr>
      <w:rFonts w:cs="Dutch801 Rm BT"/>
      <w:szCs w:val="24"/>
    </w:rPr>
  </w:style>
  <w:style w:type="paragraph" w:styleId="40">
    <w:name w:val="toc 4"/>
    <w:basedOn w:val="a"/>
    <w:next w:val="a"/>
    <w:qFormat/>
    <w:rsid w:val="007E594D"/>
    <w:pPr>
      <w:spacing w:before="100" w:after="100" w:line="420" w:lineRule="exact"/>
      <w:ind w:leftChars="600" w:left="1260"/>
    </w:pPr>
    <w:rPr>
      <w:rFonts w:cs="Dutch801 Rm BT"/>
      <w:szCs w:val="24"/>
    </w:rPr>
  </w:style>
  <w:style w:type="paragraph" w:styleId="6">
    <w:name w:val="toc 6"/>
    <w:basedOn w:val="a"/>
    <w:next w:val="a"/>
    <w:qFormat/>
    <w:rsid w:val="007E594D"/>
    <w:pPr>
      <w:spacing w:before="100" w:after="100" w:line="420" w:lineRule="exact"/>
      <w:ind w:leftChars="1000" w:left="2100"/>
    </w:pPr>
    <w:rPr>
      <w:rFonts w:cs="Dutch801 Rm BT"/>
      <w:szCs w:val="24"/>
    </w:rPr>
  </w:style>
  <w:style w:type="paragraph" w:styleId="32">
    <w:name w:val="Body Text Indent 3"/>
    <w:basedOn w:val="a"/>
    <w:link w:val="3Char1"/>
    <w:qFormat/>
    <w:rsid w:val="007E594D"/>
    <w:pPr>
      <w:autoSpaceDE w:val="0"/>
      <w:autoSpaceDN w:val="0"/>
      <w:adjustRightInd w:val="0"/>
      <w:spacing w:before="100" w:after="100" w:line="360" w:lineRule="auto"/>
      <w:ind w:firstLine="561"/>
    </w:pPr>
    <w:rPr>
      <w:rFonts w:ascii="宋体"/>
      <w:color w:val="FF0000"/>
      <w:sz w:val="24"/>
      <w:szCs w:val="24"/>
      <w:lang w:val="zh-CN"/>
    </w:rPr>
  </w:style>
  <w:style w:type="paragraph" w:styleId="21">
    <w:name w:val="toc 2"/>
    <w:basedOn w:val="a"/>
    <w:next w:val="a"/>
    <w:qFormat/>
    <w:rsid w:val="007E594D"/>
    <w:pPr>
      <w:spacing w:before="100" w:after="100" w:line="420" w:lineRule="exact"/>
      <w:ind w:leftChars="200" w:left="420"/>
    </w:pPr>
    <w:rPr>
      <w:rFonts w:cs="Dutch801 Rm BT"/>
      <w:szCs w:val="24"/>
    </w:rPr>
  </w:style>
  <w:style w:type="paragraph" w:styleId="9">
    <w:name w:val="toc 9"/>
    <w:basedOn w:val="a"/>
    <w:next w:val="a"/>
    <w:qFormat/>
    <w:rsid w:val="007E594D"/>
    <w:pPr>
      <w:spacing w:before="100" w:after="100" w:line="420" w:lineRule="exact"/>
      <w:ind w:leftChars="1600" w:left="3360"/>
    </w:pPr>
    <w:rPr>
      <w:rFonts w:cs="Dutch801 Rm BT"/>
      <w:szCs w:val="24"/>
    </w:rPr>
  </w:style>
  <w:style w:type="paragraph" w:styleId="22">
    <w:name w:val="Body Text 2"/>
    <w:basedOn w:val="a"/>
    <w:link w:val="2Char1"/>
    <w:qFormat/>
    <w:rsid w:val="007E594D"/>
    <w:pPr>
      <w:spacing w:before="100" w:after="120" w:line="480" w:lineRule="auto"/>
    </w:pPr>
    <w:rPr>
      <w:rFonts w:cs="Dutch801 Rm BT"/>
      <w:szCs w:val="24"/>
    </w:rPr>
  </w:style>
  <w:style w:type="paragraph" w:styleId="ad">
    <w:name w:val="Normal (Web)"/>
    <w:basedOn w:val="a"/>
    <w:uiPriority w:val="99"/>
    <w:qFormat/>
    <w:rsid w:val="007E594D"/>
    <w:rPr>
      <w:sz w:val="24"/>
    </w:rPr>
  </w:style>
  <w:style w:type="paragraph" w:styleId="ae">
    <w:name w:val="annotation subject"/>
    <w:basedOn w:val="a6"/>
    <w:next w:val="a6"/>
    <w:link w:val="Char8"/>
    <w:semiHidden/>
    <w:unhideWhenUsed/>
    <w:rsid w:val="007E594D"/>
    <w:rPr>
      <w:b/>
      <w:bCs/>
    </w:rPr>
  </w:style>
  <w:style w:type="paragraph" w:styleId="af">
    <w:name w:val="Body Text First Indent"/>
    <w:basedOn w:val="a"/>
    <w:link w:val="Char9"/>
    <w:qFormat/>
    <w:rsid w:val="007E594D"/>
    <w:pPr>
      <w:spacing w:before="100" w:after="120" w:line="420" w:lineRule="exact"/>
      <w:ind w:firstLineChars="100" w:firstLine="420"/>
    </w:pPr>
    <w:rPr>
      <w:rFonts w:cs="Dutch801 Rm BT"/>
      <w:szCs w:val="24"/>
    </w:rPr>
  </w:style>
  <w:style w:type="paragraph" w:styleId="23">
    <w:name w:val="Body Text First Indent 2"/>
    <w:basedOn w:val="a0"/>
    <w:next w:val="xx"/>
    <w:unhideWhenUsed/>
    <w:qFormat/>
    <w:rsid w:val="007E594D"/>
    <w:pPr>
      <w:spacing w:line="240" w:lineRule="auto"/>
    </w:pPr>
    <w:rPr>
      <w:sz w:val="24"/>
    </w:rPr>
  </w:style>
  <w:style w:type="paragraph" w:customStyle="1" w:styleId="xx">
    <w:name w:val="xx正文"/>
    <w:basedOn w:val="a"/>
    <w:qFormat/>
    <w:rsid w:val="007E594D"/>
    <w:pPr>
      <w:spacing w:line="360" w:lineRule="auto"/>
      <w:ind w:firstLineChars="200" w:firstLine="200"/>
    </w:pPr>
    <w:rPr>
      <w:rFonts w:ascii="Romana BT" w:eastAsia="等线" w:hAnsi="Romana BT" w:cs="Romana BT"/>
      <w:sz w:val="24"/>
      <w:szCs w:val="28"/>
    </w:rPr>
  </w:style>
  <w:style w:type="table" w:styleId="af0">
    <w:name w:val="Table Grid"/>
    <w:basedOn w:val="a3"/>
    <w:qFormat/>
    <w:rsid w:val="007E59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qFormat/>
    <w:rsid w:val="007E594D"/>
  </w:style>
  <w:style w:type="character" w:styleId="af2">
    <w:name w:val="FollowedHyperlink"/>
    <w:basedOn w:val="a2"/>
    <w:qFormat/>
    <w:rsid w:val="007E594D"/>
    <w:rPr>
      <w:color w:val="800080" w:themeColor="followedHyperlink"/>
      <w:u w:val="single"/>
    </w:rPr>
  </w:style>
  <w:style w:type="character" w:styleId="af3">
    <w:name w:val="Hyperlink"/>
    <w:basedOn w:val="a2"/>
    <w:uiPriority w:val="99"/>
    <w:qFormat/>
    <w:rsid w:val="007E594D"/>
    <w:rPr>
      <w:color w:val="0000FF" w:themeColor="hyperlink"/>
      <w:u w:val="single"/>
    </w:rPr>
  </w:style>
  <w:style w:type="character" w:styleId="af4">
    <w:name w:val="annotation reference"/>
    <w:basedOn w:val="a2"/>
    <w:semiHidden/>
    <w:unhideWhenUsed/>
    <w:rsid w:val="007E594D"/>
    <w:rPr>
      <w:sz w:val="21"/>
      <w:szCs w:val="21"/>
    </w:rPr>
  </w:style>
  <w:style w:type="character" w:customStyle="1" w:styleId="Char7">
    <w:name w:val="页眉 Char"/>
    <w:basedOn w:val="a2"/>
    <w:link w:val="ac"/>
    <w:qFormat/>
    <w:rsid w:val="007E594D"/>
    <w:rPr>
      <w:sz w:val="18"/>
      <w:szCs w:val="18"/>
    </w:rPr>
  </w:style>
  <w:style w:type="character" w:customStyle="1" w:styleId="Char6">
    <w:name w:val="页脚 Char"/>
    <w:basedOn w:val="a2"/>
    <w:link w:val="ab"/>
    <w:uiPriority w:val="99"/>
    <w:qFormat/>
    <w:rsid w:val="007E594D"/>
    <w:rPr>
      <w:rFonts w:cs="Dutch801 Rm BT"/>
      <w:sz w:val="18"/>
      <w:szCs w:val="18"/>
    </w:rPr>
  </w:style>
  <w:style w:type="character" w:customStyle="1" w:styleId="Char4">
    <w:name w:val="日期 Char"/>
    <w:basedOn w:val="a2"/>
    <w:link w:val="a9"/>
    <w:qFormat/>
    <w:rsid w:val="007E594D"/>
    <w:rPr>
      <w:rFonts w:cs="Dutch801 Rm BT"/>
      <w:sz w:val="21"/>
      <w:szCs w:val="24"/>
    </w:rPr>
  </w:style>
  <w:style w:type="paragraph" w:customStyle="1" w:styleId="60">
    <w:name w:val="样式6"/>
    <w:basedOn w:val="ac"/>
    <w:qFormat/>
    <w:rsid w:val="007E594D"/>
    <w:pPr>
      <w:ind w:firstLine="360"/>
    </w:pPr>
  </w:style>
  <w:style w:type="character" w:customStyle="1" w:styleId="1Char">
    <w:name w:val="标题 1 Char"/>
    <w:basedOn w:val="a2"/>
    <w:link w:val="1"/>
    <w:qFormat/>
    <w:rsid w:val="007E594D"/>
    <w:rPr>
      <w:rFonts w:cs="Dutch801 Rm BT"/>
      <w:b/>
      <w:bCs/>
      <w:kern w:val="44"/>
      <w:sz w:val="44"/>
      <w:szCs w:val="44"/>
    </w:rPr>
  </w:style>
  <w:style w:type="character" w:customStyle="1" w:styleId="2Char">
    <w:name w:val="标题 2 Char"/>
    <w:basedOn w:val="a2"/>
    <w:link w:val="2"/>
    <w:qFormat/>
    <w:rsid w:val="007E594D"/>
    <w:rPr>
      <w:rFonts w:ascii="Arial" w:eastAsia="黑体" w:hAnsi="Arial" w:cs="Dutch801 Rm BT"/>
      <w:b/>
      <w:sz w:val="32"/>
    </w:rPr>
  </w:style>
  <w:style w:type="character" w:customStyle="1" w:styleId="Char">
    <w:name w:val="正文文本 Char"/>
    <w:basedOn w:val="a2"/>
    <w:link w:val="a0"/>
    <w:qFormat/>
    <w:rsid w:val="007E594D"/>
    <w:rPr>
      <w:rFonts w:cs="Dutch801 Rm BT"/>
      <w:sz w:val="21"/>
      <w:szCs w:val="24"/>
    </w:rPr>
  </w:style>
  <w:style w:type="character" w:customStyle="1" w:styleId="Char9">
    <w:name w:val="正文首行缩进 Char"/>
    <w:basedOn w:val="Char"/>
    <w:link w:val="af"/>
    <w:qFormat/>
    <w:rsid w:val="007E594D"/>
    <w:rPr>
      <w:rFonts w:cs="Dutch801 Rm BT"/>
      <w:sz w:val="21"/>
      <w:szCs w:val="24"/>
    </w:rPr>
  </w:style>
  <w:style w:type="character" w:customStyle="1" w:styleId="Char0">
    <w:name w:val="文档结构图 Char"/>
    <w:basedOn w:val="a2"/>
    <w:link w:val="a5"/>
    <w:semiHidden/>
    <w:qFormat/>
    <w:rsid w:val="007E594D"/>
    <w:rPr>
      <w:rFonts w:cs="Dutch801 Rm BT"/>
      <w:sz w:val="21"/>
      <w:szCs w:val="24"/>
      <w:shd w:val="clear" w:color="auto" w:fill="000080"/>
    </w:rPr>
  </w:style>
  <w:style w:type="character" w:customStyle="1" w:styleId="FontStyle11">
    <w:name w:val="Font Style11"/>
    <w:qFormat/>
    <w:rsid w:val="007E594D"/>
    <w:rPr>
      <w:rFonts w:ascii="宋体" w:eastAsia="宋体"/>
      <w:sz w:val="22"/>
    </w:rPr>
  </w:style>
  <w:style w:type="character" w:customStyle="1" w:styleId="FontStyle15">
    <w:name w:val="Font Style15"/>
    <w:qFormat/>
    <w:rsid w:val="007E594D"/>
    <w:rPr>
      <w:rFonts w:ascii="宋体" w:eastAsia="宋体"/>
      <w:sz w:val="22"/>
    </w:rPr>
  </w:style>
  <w:style w:type="paragraph" w:customStyle="1" w:styleId="11">
    <w:name w:val="样式1"/>
    <w:basedOn w:val="a"/>
    <w:qFormat/>
    <w:rsid w:val="007E594D"/>
    <w:pPr>
      <w:spacing w:beforeLines="50" w:after="100" w:line="420" w:lineRule="exact"/>
      <w:jc w:val="center"/>
    </w:pPr>
    <w:rPr>
      <w:rFonts w:hAnsi="宋体" w:cs="Dutch801 Rm BT"/>
      <w:b/>
      <w:sz w:val="36"/>
      <w:szCs w:val="36"/>
    </w:rPr>
  </w:style>
  <w:style w:type="character" w:customStyle="1" w:styleId="Char5">
    <w:name w:val="批注框文本 Char"/>
    <w:basedOn w:val="a2"/>
    <w:link w:val="aa"/>
    <w:qFormat/>
    <w:rsid w:val="007E594D"/>
    <w:rPr>
      <w:rFonts w:cs="Dutch801 Rm BT"/>
      <w:sz w:val="18"/>
      <w:szCs w:val="18"/>
    </w:rPr>
  </w:style>
  <w:style w:type="paragraph" w:customStyle="1" w:styleId="24">
    <w:name w:val="样式2"/>
    <w:basedOn w:val="33"/>
    <w:qFormat/>
    <w:rsid w:val="007E594D"/>
    <w:pPr>
      <w:spacing w:line="500" w:lineRule="atLeast"/>
    </w:pPr>
    <w:rPr>
      <w:rFonts w:ascii="仿宋_GB2312" w:eastAsia="仿宋_GB2312"/>
      <w:sz w:val="28"/>
      <w:szCs w:val="28"/>
    </w:rPr>
  </w:style>
  <w:style w:type="paragraph" w:customStyle="1" w:styleId="33">
    <w:name w:val="报标题3"/>
    <w:basedOn w:val="a"/>
    <w:qFormat/>
    <w:rsid w:val="007E594D"/>
    <w:pPr>
      <w:adjustRightInd w:val="0"/>
      <w:snapToGrid w:val="0"/>
      <w:spacing w:before="120" w:after="120" w:line="420" w:lineRule="atLeast"/>
      <w:jc w:val="left"/>
      <w:outlineLvl w:val="2"/>
    </w:pPr>
    <w:rPr>
      <w:rFonts w:ascii="黑体" w:eastAsia="黑体"/>
      <w:snapToGrid w:val="0"/>
      <w:kern w:val="0"/>
      <w:sz w:val="24"/>
    </w:rPr>
  </w:style>
  <w:style w:type="paragraph" w:customStyle="1" w:styleId="34">
    <w:name w:val="样式3"/>
    <w:basedOn w:val="af5"/>
    <w:qFormat/>
    <w:rsid w:val="007E594D"/>
  </w:style>
  <w:style w:type="paragraph" w:customStyle="1" w:styleId="af5">
    <w:name w:val="设计四号"/>
    <w:basedOn w:val="a"/>
    <w:qFormat/>
    <w:rsid w:val="007E594D"/>
    <w:pPr>
      <w:adjustRightInd w:val="0"/>
      <w:snapToGrid w:val="0"/>
      <w:spacing w:before="120" w:line="500" w:lineRule="atLeast"/>
      <w:ind w:firstLine="624"/>
      <w:jc w:val="left"/>
      <w:textAlignment w:val="baseline"/>
    </w:pPr>
    <w:rPr>
      <w:rFonts w:ascii="仿宋_GB2312" w:eastAsia="仿宋_GB2312" w:hAnsi="仿宋_GB2312"/>
      <w:bCs/>
      <w:kern w:val="0"/>
      <w:sz w:val="28"/>
      <w:szCs w:val="20"/>
    </w:rPr>
  </w:style>
  <w:style w:type="paragraph" w:customStyle="1" w:styleId="41">
    <w:name w:val="样式4"/>
    <w:basedOn w:val="ac"/>
    <w:qFormat/>
    <w:rsid w:val="007E594D"/>
    <w:pPr>
      <w:ind w:firstLine="360"/>
    </w:pPr>
  </w:style>
  <w:style w:type="paragraph" w:customStyle="1" w:styleId="52">
    <w:name w:val="样式5"/>
    <w:basedOn w:val="ac"/>
    <w:qFormat/>
    <w:rsid w:val="007E594D"/>
    <w:pPr>
      <w:ind w:firstLine="360"/>
    </w:pPr>
  </w:style>
  <w:style w:type="character" w:customStyle="1" w:styleId="3Char">
    <w:name w:val="标题 3 Char"/>
    <w:basedOn w:val="a2"/>
    <w:link w:val="3"/>
    <w:qFormat/>
    <w:rsid w:val="007E594D"/>
    <w:rPr>
      <w:rFonts w:cs="Dutch801 Rm BT"/>
      <w:b/>
      <w:bCs/>
      <w:sz w:val="32"/>
      <w:szCs w:val="32"/>
    </w:rPr>
  </w:style>
  <w:style w:type="character" w:customStyle="1" w:styleId="4Char">
    <w:name w:val="标题 4 Char"/>
    <w:basedOn w:val="a2"/>
    <w:link w:val="4"/>
    <w:qFormat/>
    <w:rsid w:val="007E594D"/>
    <w:rPr>
      <w:rFonts w:asciiTheme="majorHAnsi" w:eastAsiaTheme="majorEastAsia" w:hAnsiTheme="majorHAnsi" w:cstheme="majorBidi"/>
      <w:b/>
      <w:bCs/>
      <w:sz w:val="28"/>
      <w:szCs w:val="28"/>
    </w:rPr>
  </w:style>
  <w:style w:type="character" w:customStyle="1" w:styleId="5Char">
    <w:name w:val="标题 5 Char"/>
    <w:basedOn w:val="a2"/>
    <w:link w:val="50"/>
    <w:qFormat/>
    <w:rsid w:val="007E594D"/>
    <w:rPr>
      <w:rFonts w:ascii="仿宋_GB2312" w:eastAsia="仿宋_GB2312" w:cs="Dutch801 Rm BT"/>
      <w:b/>
      <w:bCs/>
      <w:kern w:val="0"/>
      <w:sz w:val="28"/>
    </w:rPr>
  </w:style>
  <w:style w:type="character" w:customStyle="1" w:styleId="Char2">
    <w:name w:val="正文文本缩进 Char"/>
    <w:basedOn w:val="a2"/>
    <w:link w:val="a7"/>
    <w:qFormat/>
    <w:rsid w:val="007E594D"/>
    <w:rPr>
      <w:rFonts w:cs="Dutch801 Rm BT"/>
      <w:sz w:val="21"/>
      <w:szCs w:val="24"/>
    </w:rPr>
  </w:style>
  <w:style w:type="character" w:customStyle="1" w:styleId="2Char1">
    <w:name w:val="正文文本 2 Char"/>
    <w:basedOn w:val="a2"/>
    <w:link w:val="22"/>
    <w:qFormat/>
    <w:rsid w:val="007E594D"/>
    <w:rPr>
      <w:rFonts w:cs="Dutch801 Rm BT"/>
      <w:sz w:val="21"/>
      <w:szCs w:val="24"/>
    </w:rPr>
  </w:style>
  <w:style w:type="character" w:customStyle="1" w:styleId="3Char0">
    <w:name w:val="正文文本 3 Char"/>
    <w:basedOn w:val="a2"/>
    <w:link w:val="30"/>
    <w:qFormat/>
    <w:rsid w:val="007E594D"/>
    <w:rPr>
      <w:rFonts w:cs="Dutch801 Rm BT"/>
      <w:sz w:val="16"/>
      <w:szCs w:val="16"/>
    </w:rPr>
  </w:style>
  <w:style w:type="character" w:customStyle="1" w:styleId="2Char0">
    <w:name w:val="正文文本缩进 2 Char"/>
    <w:basedOn w:val="a2"/>
    <w:link w:val="20"/>
    <w:qFormat/>
    <w:rsid w:val="007E594D"/>
    <w:rPr>
      <w:rFonts w:cs="Dutch801 Rm BT"/>
      <w:sz w:val="21"/>
      <w:szCs w:val="24"/>
    </w:rPr>
  </w:style>
  <w:style w:type="paragraph" w:customStyle="1" w:styleId="af6">
    <w:name w:val="正文小四缩"/>
    <w:basedOn w:val="af7"/>
    <w:qFormat/>
    <w:rsid w:val="007E594D"/>
    <w:pPr>
      <w:ind w:firstLine="510"/>
    </w:pPr>
    <w:rPr>
      <w:rFonts w:ascii="宋体"/>
      <w:bCs/>
      <w:sz w:val="24"/>
    </w:rPr>
  </w:style>
  <w:style w:type="paragraph" w:customStyle="1" w:styleId="af7">
    <w:name w:val="正文小四"/>
    <w:basedOn w:val="a"/>
    <w:qFormat/>
    <w:rsid w:val="007E594D"/>
    <w:pPr>
      <w:adjustRightInd w:val="0"/>
      <w:spacing w:before="120" w:line="420" w:lineRule="atLeast"/>
      <w:ind w:firstLine="595"/>
      <w:textAlignment w:val="baseline"/>
    </w:pPr>
    <w:rPr>
      <w:kern w:val="0"/>
      <w:sz w:val="28"/>
    </w:rPr>
  </w:style>
  <w:style w:type="paragraph" w:customStyle="1" w:styleId="af8">
    <w:name w:val="正文五号缩"/>
    <w:basedOn w:val="a"/>
    <w:qFormat/>
    <w:rsid w:val="007E594D"/>
    <w:pPr>
      <w:spacing w:before="120" w:line="400" w:lineRule="atLeast"/>
      <w:ind w:firstLine="454"/>
    </w:pPr>
  </w:style>
  <w:style w:type="character" w:customStyle="1" w:styleId="af9">
    <w:name w:val="上标"/>
    <w:basedOn w:val="a2"/>
    <w:qFormat/>
    <w:rsid w:val="007E594D"/>
    <w:rPr>
      <w:sz w:val="24"/>
      <w:vertAlign w:val="superscript"/>
    </w:rPr>
  </w:style>
  <w:style w:type="character" w:customStyle="1" w:styleId="afa">
    <w:name w:val="下标"/>
    <w:basedOn w:val="a2"/>
    <w:qFormat/>
    <w:rsid w:val="007E594D"/>
    <w:rPr>
      <w:sz w:val="24"/>
      <w:vertAlign w:val="subscript"/>
    </w:rPr>
  </w:style>
  <w:style w:type="paragraph" w:customStyle="1" w:styleId="afb">
    <w:name w:val="正文四号"/>
    <w:basedOn w:val="a"/>
    <w:qFormat/>
    <w:rsid w:val="007E594D"/>
    <w:pPr>
      <w:adjustRightInd w:val="0"/>
      <w:spacing w:before="120" w:line="420" w:lineRule="atLeast"/>
      <w:ind w:firstLine="595"/>
      <w:textAlignment w:val="baseline"/>
    </w:pPr>
    <w:rPr>
      <w:rFonts w:eastAsia="仿宋_GB2312"/>
      <w:kern w:val="0"/>
      <w:sz w:val="28"/>
    </w:rPr>
  </w:style>
  <w:style w:type="paragraph" w:customStyle="1" w:styleId="afc">
    <w:name w:val="正文小三仿宋"/>
    <w:basedOn w:val="a"/>
    <w:qFormat/>
    <w:rsid w:val="007E594D"/>
    <w:pPr>
      <w:adjustRightInd w:val="0"/>
      <w:spacing w:before="120" w:line="500" w:lineRule="atLeast"/>
      <w:ind w:firstLine="624"/>
      <w:textAlignment w:val="baseline"/>
    </w:pPr>
    <w:rPr>
      <w:rFonts w:eastAsia="仿宋_GB2312"/>
      <w:kern w:val="0"/>
      <w:sz w:val="32"/>
    </w:rPr>
  </w:style>
  <w:style w:type="paragraph" w:customStyle="1" w:styleId="35">
    <w:name w:val="上标3"/>
    <w:basedOn w:val="afc"/>
    <w:next w:val="afc"/>
    <w:qFormat/>
    <w:rsid w:val="007E594D"/>
    <w:rPr>
      <w:vertAlign w:val="superscript"/>
    </w:rPr>
  </w:style>
  <w:style w:type="character" w:customStyle="1" w:styleId="36">
    <w:name w:val="下标3"/>
    <w:basedOn w:val="a2"/>
    <w:qFormat/>
    <w:rsid w:val="007E594D"/>
    <w:rPr>
      <w:rFonts w:eastAsia="仿宋_GB2312"/>
      <w:sz w:val="30"/>
      <w:vertAlign w:val="subscript"/>
    </w:rPr>
  </w:style>
  <w:style w:type="paragraph" w:customStyle="1" w:styleId="F3">
    <w:name w:val="标题F3"/>
    <w:basedOn w:val="afc"/>
    <w:next w:val="afc"/>
    <w:qFormat/>
    <w:rsid w:val="007E594D"/>
    <w:pPr>
      <w:keepNext/>
      <w:keepLines/>
      <w:outlineLvl w:val="2"/>
    </w:pPr>
    <w:rPr>
      <w:rFonts w:eastAsia="宋体"/>
    </w:rPr>
  </w:style>
  <w:style w:type="paragraph" w:customStyle="1" w:styleId="F2">
    <w:name w:val="标题F2"/>
    <w:basedOn w:val="F3"/>
    <w:next w:val="afc"/>
    <w:qFormat/>
    <w:rsid w:val="007E594D"/>
    <w:pPr>
      <w:ind w:firstLine="0"/>
      <w:jc w:val="center"/>
      <w:outlineLvl w:val="1"/>
    </w:pPr>
    <w:rPr>
      <w:sz w:val="44"/>
    </w:rPr>
  </w:style>
  <w:style w:type="paragraph" w:customStyle="1" w:styleId="F1">
    <w:name w:val="标题F1"/>
    <w:basedOn w:val="F2"/>
    <w:next w:val="afc"/>
    <w:qFormat/>
    <w:rsid w:val="007E594D"/>
    <w:pPr>
      <w:pageBreakBefore/>
      <w:spacing w:before="480" w:after="120"/>
      <w:outlineLvl w:val="0"/>
    </w:pPr>
    <w:rPr>
      <w:sz w:val="52"/>
    </w:rPr>
  </w:style>
  <w:style w:type="paragraph" w:customStyle="1" w:styleId="afd">
    <w:name w:val="正文三仿宋"/>
    <w:basedOn w:val="a"/>
    <w:qFormat/>
    <w:rsid w:val="007E594D"/>
    <w:pPr>
      <w:adjustRightInd w:val="0"/>
      <w:spacing w:before="120" w:line="500" w:lineRule="atLeast"/>
      <w:ind w:firstLine="624"/>
      <w:textAlignment w:val="baseline"/>
    </w:pPr>
    <w:rPr>
      <w:rFonts w:eastAsia="仿宋_GB2312"/>
      <w:kern w:val="0"/>
      <w:sz w:val="32"/>
    </w:rPr>
  </w:style>
  <w:style w:type="paragraph" w:customStyle="1" w:styleId="12">
    <w:name w:val="报告标题1"/>
    <w:basedOn w:val="a"/>
    <w:next w:val="2"/>
    <w:qFormat/>
    <w:rsid w:val="007E594D"/>
    <w:pPr>
      <w:keepNext/>
      <w:pageBreakBefore/>
      <w:adjustRightInd w:val="0"/>
      <w:snapToGrid w:val="0"/>
      <w:spacing w:before="480" w:after="120" w:line="420" w:lineRule="atLeast"/>
      <w:jc w:val="center"/>
      <w:outlineLvl w:val="0"/>
    </w:pPr>
    <w:rPr>
      <w:b/>
      <w:sz w:val="36"/>
    </w:rPr>
  </w:style>
  <w:style w:type="paragraph" w:customStyle="1" w:styleId="25">
    <w:name w:val="报告标题2"/>
    <w:basedOn w:val="a"/>
    <w:next w:val="afe"/>
    <w:qFormat/>
    <w:rsid w:val="007E594D"/>
    <w:pPr>
      <w:keepNext/>
      <w:keepLines/>
      <w:adjustRightInd w:val="0"/>
      <w:snapToGrid w:val="0"/>
      <w:spacing w:before="240" w:after="120" w:line="420" w:lineRule="atLeast"/>
      <w:outlineLvl w:val="1"/>
    </w:pPr>
    <w:rPr>
      <w:rFonts w:eastAsia="黑体"/>
      <w:sz w:val="30"/>
    </w:rPr>
  </w:style>
  <w:style w:type="paragraph" w:customStyle="1" w:styleId="afe">
    <w:name w:val="报告正文小四"/>
    <w:basedOn w:val="a"/>
    <w:qFormat/>
    <w:rsid w:val="007E594D"/>
    <w:pPr>
      <w:adjustRightInd w:val="0"/>
      <w:snapToGrid w:val="0"/>
      <w:spacing w:before="120" w:line="420" w:lineRule="atLeast"/>
      <w:ind w:firstLine="510"/>
    </w:pPr>
    <w:rPr>
      <w:sz w:val="24"/>
      <w:szCs w:val="20"/>
    </w:rPr>
  </w:style>
  <w:style w:type="paragraph" w:customStyle="1" w:styleId="37">
    <w:name w:val="报告标题3"/>
    <w:basedOn w:val="a"/>
    <w:next w:val="afe"/>
    <w:qFormat/>
    <w:rsid w:val="007E594D"/>
    <w:pPr>
      <w:keepNext/>
      <w:adjustRightInd w:val="0"/>
      <w:snapToGrid w:val="0"/>
      <w:spacing w:before="120" w:after="120" w:line="420" w:lineRule="atLeast"/>
      <w:outlineLvl w:val="2"/>
    </w:pPr>
    <w:rPr>
      <w:rFonts w:eastAsia="黑体"/>
      <w:sz w:val="24"/>
    </w:rPr>
  </w:style>
  <w:style w:type="paragraph" w:customStyle="1" w:styleId="42">
    <w:name w:val="报告标题4"/>
    <w:basedOn w:val="a"/>
    <w:next w:val="afe"/>
    <w:qFormat/>
    <w:rsid w:val="007E594D"/>
    <w:pPr>
      <w:adjustRightInd w:val="0"/>
      <w:snapToGrid w:val="0"/>
      <w:spacing w:before="120" w:after="120" w:line="420" w:lineRule="atLeast"/>
      <w:outlineLvl w:val="3"/>
    </w:pPr>
    <w:rPr>
      <w:rFonts w:eastAsia="黑体"/>
      <w:sz w:val="24"/>
    </w:rPr>
  </w:style>
  <w:style w:type="paragraph" w:customStyle="1" w:styleId="aff">
    <w:name w:val="报告正文五号"/>
    <w:basedOn w:val="a"/>
    <w:qFormat/>
    <w:rsid w:val="007E594D"/>
    <w:pPr>
      <w:adjustRightInd w:val="0"/>
      <w:snapToGrid w:val="0"/>
      <w:spacing w:before="120" w:line="420" w:lineRule="atLeast"/>
      <w:ind w:firstLine="454"/>
    </w:pPr>
  </w:style>
  <w:style w:type="paragraph" w:customStyle="1" w:styleId="13">
    <w:name w:val="正文小四缩1"/>
    <w:basedOn w:val="af6"/>
    <w:qFormat/>
    <w:rsid w:val="007E594D"/>
    <w:pPr>
      <w:ind w:firstLine="454"/>
      <w:jc w:val="left"/>
    </w:pPr>
    <w:rPr>
      <w:rFonts w:ascii="Times New Roman"/>
      <w:bCs w:val="0"/>
    </w:rPr>
  </w:style>
  <w:style w:type="character" w:customStyle="1" w:styleId="EmailStyle851">
    <w:name w:val="EmailStyle851"/>
    <w:basedOn w:val="a2"/>
    <w:qFormat/>
    <w:rsid w:val="007E594D"/>
    <w:rPr>
      <w:rFonts w:ascii="Arial" w:eastAsia="宋体" w:hAnsi="Arial" w:cs="Arial"/>
      <w:color w:val="auto"/>
      <w:sz w:val="20"/>
    </w:rPr>
  </w:style>
  <w:style w:type="paragraph" w:customStyle="1" w:styleId="xl24">
    <w:name w:val="xl24"/>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 w:val="22"/>
    </w:rPr>
  </w:style>
  <w:style w:type="paragraph" w:customStyle="1" w:styleId="xl32">
    <w:name w:val="xl32"/>
    <w:basedOn w:val="a"/>
    <w:qFormat/>
    <w:rsid w:val="007E594D"/>
    <w:pPr>
      <w:widowControl/>
      <w:pBdr>
        <w:bottom w:val="single" w:sz="4" w:space="0" w:color="auto"/>
        <w:right w:val="single" w:sz="4" w:space="0" w:color="auto"/>
      </w:pBdr>
      <w:spacing w:beforeAutospacing="1" w:afterAutospacing="1"/>
      <w:jc w:val="center"/>
    </w:pPr>
    <w:rPr>
      <w:rFonts w:ascii="宋体" w:hAnsi="宋体"/>
      <w:kern w:val="0"/>
      <w:sz w:val="24"/>
    </w:rPr>
  </w:style>
  <w:style w:type="paragraph" w:customStyle="1" w:styleId="font6">
    <w:name w:val="font6"/>
    <w:basedOn w:val="a"/>
    <w:qFormat/>
    <w:rsid w:val="007E594D"/>
    <w:pPr>
      <w:widowControl/>
      <w:spacing w:beforeAutospacing="1" w:afterAutospacing="1"/>
      <w:jc w:val="left"/>
    </w:pPr>
    <w:rPr>
      <w:rFonts w:ascii="宋体" w:hAnsi="宋体" w:hint="eastAsia"/>
      <w:kern w:val="0"/>
      <w:sz w:val="22"/>
    </w:rPr>
  </w:style>
  <w:style w:type="paragraph" w:customStyle="1" w:styleId="font5">
    <w:name w:val="font5"/>
    <w:basedOn w:val="a"/>
    <w:qFormat/>
    <w:rsid w:val="007E594D"/>
    <w:pPr>
      <w:widowControl/>
      <w:spacing w:beforeAutospacing="1" w:afterAutospacing="1"/>
      <w:jc w:val="left"/>
    </w:pPr>
    <w:rPr>
      <w:rFonts w:ascii="宋体" w:hAnsi="宋体" w:hint="eastAsia"/>
      <w:kern w:val="0"/>
      <w:sz w:val="18"/>
      <w:szCs w:val="18"/>
    </w:rPr>
  </w:style>
  <w:style w:type="paragraph" w:customStyle="1" w:styleId="font1">
    <w:name w:val="font1"/>
    <w:basedOn w:val="a"/>
    <w:qFormat/>
    <w:rsid w:val="007E594D"/>
    <w:pPr>
      <w:widowControl/>
      <w:spacing w:beforeAutospacing="1" w:afterAutospacing="1"/>
      <w:jc w:val="left"/>
    </w:pPr>
    <w:rPr>
      <w:rFonts w:ascii="宋体" w:hAnsi="宋体" w:hint="eastAsia"/>
      <w:kern w:val="0"/>
      <w:sz w:val="24"/>
    </w:rPr>
  </w:style>
  <w:style w:type="paragraph" w:customStyle="1" w:styleId="font7">
    <w:name w:val="font7"/>
    <w:basedOn w:val="a"/>
    <w:qFormat/>
    <w:rsid w:val="007E594D"/>
    <w:pPr>
      <w:widowControl/>
      <w:spacing w:beforeAutospacing="1" w:afterAutospacing="1"/>
      <w:jc w:val="left"/>
    </w:pPr>
    <w:rPr>
      <w:kern w:val="0"/>
      <w:sz w:val="22"/>
    </w:rPr>
  </w:style>
  <w:style w:type="paragraph" w:customStyle="1" w:styleId="font8">
    <w:name w:val="font8"/>
    <w:basedOn w:val="a"/>
    <w:qFormat/>
    <w:rsid w:val="007E594D"/>
    <w:pPr>
      <w:widowControl/>
      <w:spacing w:beforeAutospacing="1" w:afterAutospacing="1"/>
      <w:jc w:val="left"/>
    </w:pPr>
    <w:rPr>
      <w:kern w:val="0"/>
      <w:sz w:val="22"/>
    </w:rPr>
  </w:style>
  <w:style w:type="paragraph" w:customStyle="1" w:styleId="font9">
    <w:name w:val="font9"/>
    <w:basedOn w:val="a"/>
    <w:qFormat/>
    <w:rsid w:val="007E594D"/>
    <w:pPr>
      <w:widowControl/>
      <w:spacing w:beforeAutospacing="1" w:afterAutospacing="1"/>
      <w:jc w:val="left"/>
    </w:pPr>
    <w:rPr>
      <w:rFonts w:ascii="宋体" w:hAnsi="宋体" w:hint="eastAsia"/>
      <w:kern w:val="0"/>
      <w:sz w:val="22"/>
    </w:rPr>
  </w:style>
  <w:style w:type="paragraph" w:customStyle="1" w:styleId="font10">
    <w:name w:val="font10"/>
    <w:basedOn w:val="a"/>
    <w:qFormat/>
    <w:rsid w:val="007E594D"/>
    <w:pPr>
      <w:widowControl/>
      <w:spacing w:beforeAutospacing="1" w:afterAutospacing="1"/>
      <w:jc w:val="left"/>
    </w:pPr>
    <w:rPr>
      <w:kern w:val="0"/>
      <w:sz w:val="22"/>
    </w:rPr>
  </w:style>
  <w:style w:type="paragraph" w:customStyle="1" w:styleId="xl25">
    <w:name w:val="xl25"/>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26">
    <w:name w:val="xl26"/>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27">
    <w:name w:val="xl27"/>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28">
    <w:name w:val="xl28"/>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rPr>
  </w:style>
  <w:style w:type="paragraph" w:customStyle="1" w:styleId="xl29">
    <w:name w:val="xl29"/>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4"/>
    </w:rPr>
  </w:style>
  <w:style w:type="paragraph" w:customStyle="1" w:styleId="xl30">
    <w:name w:val="xl30"/>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xl31">
    <w:name w:val="xl31"/>
    <w:basedOn w:val="a"/>
    <w:qFormat/>
    <w:rsid w:val="007E594D"/>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kern w:val="0"/>
      <w:sz w:val="22"/>
    </w:rPr>
  </w:style>
  <w:style w:type="paragraph" w:customStyle="1" w:styleId="aff0">
    <w:name w:val="报告四号"/>
    <w:basedOn w:val="a"/>
    <w:qFormat/>
    <w:rsid w:val="007E594D"/>
    <w:pPr>
      <w:adjustRightInd w:val="0"/>
      <w:snapToGrid w:val="0"/>
      <w:spacing w:before="120" w:line="500" w:lineRule="atLeast"/>
      <w:ind w:firstLine="624"/>
    </w:pPr>
    <w:rPr>
      <w:rFonts w:ascii="宋体"/>
      <w:snapToGrid w:val="0"/>
      <w:kern w:val="0"/>
      <w:sz w:val="28"/>
      <w:szCs w:val="28"/>
    </w:rPr>
  </w:style>
  <w:style w:type="character" w:customStyle="1" w:styleId="Chara">
    <w:name w:val="报告四号 Char"/>
    <w:basedOn w:val="a2"/>
    <w:qFormat/>
    <w:rsid w:val="007E594D"/>
    <w:rPr>
      <w:rFonts w:ascii="宋体" w:eastAsia="宋体"/>
      <w:snapToGrid w:val="0"/>
      <w:sz w:val="28"/>
      <w:szCs w:val="28"/>
      <w:lang w:val="en-US" w:eastAsia="zh-CN" w:bidi="ar-SA"/>
    </w:rPr>
  </w:style>
  <w:style w:type="paragraph" w:customStyle="1" w:styleId="aff1">
    <w:name w:val="报告小四"/>
    <w:basedOn w:val="a"/>
    <w:qFormat/>
    <w:rsid w:val="007E594D"/>
    <w:pPr>
      <w:adjustRightInd w:val="0"/>
      <w:snapToGrid w:val="0"/>
      <w:spacing w:before="120" w:line="420" w:lineRule="atLeast"/>
      <w:ind w:firstLine="510"/>
      <w:jc w:val="left"/>
    </w:pPr>
    <w:rPr>
      <w:rFonts w:ascii="宋体"/>
      <w:snapToGrid w:val="0"/>
      <w:kern w:val="0"/>
      <w:sz w:val="24"/>
    </w:rPr>
  </w:style>
  <w:style w:type="character" w:customStyle="1" w:styleId="Charb">
    <w:name w:val="报告小四 Char"/>
    <w:basedOn w:val="a2"/>
    <w:qFormat/>
    <w:rsid w:val="007E594D"/>
    <w:rPr>
      <w:rFonts w:ascii="宋体" w:eastAsia="宋体"/>
      <w:snapToGrid w:val="0"/>
      <w:sz w:val="24"/>
      <w:szCs w:val="24"/>
      <w:lang w:val="en-US" w:eastAsia="zh-CN" w:bidi="ar-SA"/>
    </w:rPr>
  </w:style>
  <w:style w:type="paragraph" w:customStyle="1" w:styleId="14">
    <w:name w:val="报标题1"/>
    <w:basedOn w:val="1"/>
    <w:qFormat/>
    <w:rsid w:val="007E594D"/>
    <w:pPr>
      <w:keepNext w:val="0"/>
      <w:keepLines w:val="0"/>
      <w:tabs>
        <w:tab w:val="left" w:pos="4515"/>
      </w:tabs>
      <w:snapToGrid w:val="0"/>
      <w:spacing w:after="120"/>
    </w:pPr>
    <w:rPr>
      <w:rFonts w:ascii="黑体" w:eastAsia="黑体"/>
      <w:b w:val="0"/>
      <w:snapToGrid w:val="0"/>
      <w:kern w:val="0"/>
    </w:rPr>
  </w:style>
  <w:style w:type="paragraph" w:customStyle="1" w:styleId="26">
    <w:name w:val="报标题2"/>
    <w:basedOn w:val="a"/>
    <w:qFormat/>
    <w:rsid w:val="007E594D"/>
    <w:pPr>
      <w:adjustRightInd w:val="0"/>
      <w:snapToGrid w:val="0"/>
      <w:spacing w:before="240" w:after="120" w:line="420" w:lineRule="atLeast"/>
      <w:jc w:val="left"/>
      <w:outlineLvl w:val="1"/>
    </w:pPr>
    <w:rPr>
      <w:rFonts w:ascii="黑体" w:eastAsia="黑体"/>
      <w:snapToGrid w:val="0"/>
      <w:kern w:val="0"/>
      <w:sz w:val="30"/>
      <w:szCs w:val="30"/>
    </w:rPr>
  </w:style>
  <w:style w:type="character" w:customStyle="1" w:styleId="EmailStyle1091">
    <w:name w:val="EmailStyle1091"/>
    <w:basedOn w:val="a2"/>
    <w:qFormat/>
    <w:rsid w:val="007E594D"/>
    <w:rPr>
      <w:rFonts w:ascii="Arial" w:eastAsia="宋体" w:hAnsi="Arial" w:cs="Arial"/>
      <w:color w:val="auto"/>
      <w:sz w:val="20"/>
    </w:rPr>
  </w:style>
  <w:style w:type="character" w:customStyle="1" w:styleId="Charc">
    <w:name w:val="设计四号 Char"/>
    <w:basedOn w:val="a2"/>
    <w:qFormat/>
    <w:rsid w:val="007E594D"/>
    <w:rPr>
      <w:rFonts w:ascii="仿宋_GB2312" w:eastAsia="仿宋_GB2312" w:hAnsi="仿宋_GB2312"/>
      <w:bCs/>
      <w:sz w:val="28"/>
      <w:lang w:val="en-US" w:eastAsia="zh-CN" w:bidi="ar-SA"/>
    </w:rPr>
  </w:style>
  <w:style w:type="paragraph" w:customStyle="1" w:styleId="aff2">
    <w:name w:val="仿宋四号"/>
    <w:basedOn w:val="a"/>
    <w:qFormat/>
    <w:rsid w:val="007E594D"/>
    <w:pPr>
      <w:adjustRightInd w:val="0"/>
      <w:snapToGrid w:val="0"/>
      <w:spacing w:line="500" w:lineRule="atLeast"/>
      <w:ind w:firstLine="624"/>
      <w:jc w:val="left"/>
    </w:pPr>
    <w:rPr>
      <w:rFonts w:ascii="仿宋_GB2312" w:eastAsia="仿宋_GB2312"/>
      <w:snapToGrid w:val="0"/>
      <w:kern w:val="0"/>
      <w:sz w:val="28"/>
      <w:szCs w:val="28"/>
    </w:rPr>
  </w:style>
  <w:style w:type="paragraph" w:customStyle="1" w:styleId="15">
    <w:name w:val="设计标题1"/>
    <w:basedOn w:val="14"/>
    <w:qFormat/>
    <w:rsid w:val="007E594D"/>
    <w:rPr>
      <w:rFonts w:ascii="仿宋_GB2312" w:eastAsia="仿宋_GB2312"/>
    </w:rPr>
  </w:style>
  <w:style w:type="paragraph" w:customStyle="1" w:styleId="27">
    <w:name w:val="设计标题2"/>
    <w:basedOn w:val="26"/>
    <w:qFormat/>
    <w:rsid w:val="007E594D"/>
    <w:pPr>
      <w:jc w:val="center"/>
    </w:pPr>
    <w:rPr>
      <w:rFonts w:ascii="仿宋_GB2312" w:eastAsia="仿宋_GB2312"/>
      <w:b/>
    </w:rPr>
  </w:style>
  <w:style w:type="paragraph" w:customStyle="1" w:styleId="38">
    <w:name w:val="设计标题3"/>
    <w:basedOn w:val="33"/>
    <w:qFormat/>
    <w:rsid w:val="007E594D"/>
    <w:pPr>
      <w:spacing w:line="500" w:lineRule="atLeast"/>
    </w:pPr>
    <w:rPr>
      <w:rFonts w:ascii="仿宋_GB2312" w:eastAsia="仿宋_GB2312"/>
      <w:b/>
      <w:sz w:val="28"/>
      <w:szCs w:val="28"/>
    </w:rPr>
  </w:style>
  <w:style w:type="paragraph" w:customStyle="1" w:styleId="5102">
    <w:name w:val="5号字行距1.0首行缩2"/>
    <w:basedOn w:val="a"/>
    <w:qFormat/>
    <w:rsid w:val="007E594D"/>
    <w:pPr>
      <w:ind w:firstLineChars="200" w:firstLine="200"/>
    </w:pPr>
  </w:style>
  <w:style w:type="paragraph" w:customStyle="1" w:styleId="Chard">
    <w:name w:val="Char"/>
    <w:basedOn w:val="a"/>
    <w:qFormat/>
    <w:rsid w:val="007E594D"/>
    <w:rPr>
      <w:szCs w:val="20"/>
    </w:rPr>
  </w:style>
  <w:style w:type="paragraph" w:customStyle="1" w:styleId="aff3">
    <w:name w:val="表头"/>
    <w:basedOn w:val="11"/>
    <w:next w:val="aff4"/>
    <w:qFormat/>
    <w:rsid w:val="007E594D"/>
    <w:pPr>
      <w:keepNext/>
      <w:tabs>
        <w:tab w:val="left" w:pos="9360"/>
      </w:tabs>
      <w:spacing w:line="360" w:lineRule="auto"/>
    </w:pPr>
    <w:rPr>
      <w:kern w:val="0"/>
      <w:szCs w:val="20"/>
    </w:rPr>
  </w:style>
  <w:style w:type="paragraph" w:customStyle="1" w:styleId="aff4">
    <w:name w:val="别动"/>
    <w:basedOn w:val="aff3"/>
    <w:qFormat/>
    <w:rsid w:val="007E594D"/>
    <w:pPr>
      <w:spacing w:line="340" w:lineRule="exact"/>
    </w:pPr>
    <w:rPr>
      <w:rFonts w:hAnsi="Times New Roman"/>
      <w:b w:val="0"/>
      <w:sz w:val="21"/>
    </w:rPr>
  </w:style>
  <w:style w:type="paragraph" w:customStyle="1" w:styleId="aff5">
    <w:name w:val="报告正文"/>
    <w:basedOn w:val="a"/>
    <w:qFormat/>
    <w:rsid w:val="007E594D"/>
    <w:pPr>
      <w:tabs>
        <w:tab w:val="left" w:pos="9360"/>
      </w:tabs>
      <w:spacing w:before="100" w:after="100" w:line="420" w:lineRule="exact"/>
      <w:ind w:firstLineChars="200" w:firstLine="560"/>
    </w:pPr>
    <w:rPr>
      <w:rFonts w:eastAsia="仿宋_GB2312" w:cs="Dutch801 Rm BT"/>
      <w:sz w:val="28"/>
      <w:szCs w:val="28"/>
    </w:rPr>
  </w:style>
  <w:style w:type="paragraph" w:customStyle="1" w:styleId="aff6">
    <w:name w:val="表文字"/>
    <w:basedOn w:val="a"/>
    <w:qFormat/>
    <w:rsid w:val="007E594D"/>
    <w:pPr>
      <w:keepNext/>
      <w:tabs>
        <w:tab w:val="center" w:pos="4699"/>
        <w:tab w:val="left" w:pos="7565"/>
      </w:tabs>
      <w:spacing w:before="100" w:after="100" w:line="420" w:lineRule="exact"/>
      <w:ind w:left="-14"/>
      <w:jc w:val="left"/>
    </w:pPr>
    <w:rPr>
      <w:rFonts w:eastAsia="仿宋_GB2312"/>
      <w:sz w:val="28"/>
      <w:szCs w:val="20"/>
    </w:rPr>
  </w:style>
  <w:style w:type="paragraph" w:customStyle="1" w:styleId="Char10">
    <w:name w:val="Char1"/>
    <w:basedOn w:val="a"/>
    <w:qFormat/>
    <w:rsid w:val="007E594D"/>
    <w:rPr>
      <w:szCs w:val="20"/>
    </w:rPr>
  </w:style>
  <w:style w:type="character" w:customStyle="1" w:styleId="3Char1">
    <w:name w:val="正文文本缩进 3 Char"/>
    <w:basedOn w:val="a2"/>
    <w:link w:val="32"/>
    <w:qFormat/>
    <w:rsid w:val="007E594D"/>
    <w:rPr>
      <w:rFonts w:ascii="宋体"/>
      <w:color w:val="FF0000"/>
      <w:sz w:val="24"/>
      <w:szCs w:val="24"/>
      <w:lang w:val="zh-CN"/>
    </w:rPr>
  </w:style>
  <w:style w:type="character" w:customStyle="1" w:styleId="Char3">
    <w:name w:val="纯文本 Char"/>
    <w:basedOn w:val="a2"/>
    <w:link w:val="a8"/>
    <w:qFormat/>
    <w:rsid w:val="007E594D"/>
    <w:rPr>
      <w:rFonts w:ascii="宋体" w:hAnsi="Courier New"/>
      <w:sz w:val="21"/>
      <w:szCs w:val="21"/>
    </w:rPr>
  </w:style>
  <w:style w:type="character" w:customStyle="1" w:styleId="font11">
    <w:name w:val="font11"/>
    <w:basedOn w:val="a2"/>
    <w:qFormat/>
    <w:rsid w:val="007E594D"/>
    <w:rPr>
      <w:rFonts w:ascii="宋体" w:eastAsia="宋体" w:hAnsi="宋体" w:cs="宋体" w:hint="eastAsia"/>
      <w:b/>
      <w:color w:val="000000"/>
      <w:sz w:val="20"/>
      <w:szCs w:val="20"/>
      <w:u w:val="none"/>
      <w:vertAlign w:val="subscript"/>
    </w:rPr>
  </w:style>
  <w:style w:type="character" w:customStyle="1" w:styleId="font21">
    <w:name w:val="font21"/>
    <w:basedOn w:val="a2"/>
    <w:qFormat/>
    <w:rsid w:val="007E594D"/>
    <w:rPr>
      <w:rFonts w:ascii="宋体" w:eastAsia="宋体" w:hAnsi="宋体" w:cs="宋体" w:hint="eastAsia"/>
      <w:b/>
      <w:color w:val="000000"/>
      <w:sz w:val="20"/>
      <w:szCs w:val="20"/>
      <w:u w:val="none"/>
      <w:vertAlign w:val="superscript"/>
    </w:rPr>
  </w:style>
  <w:style w:type="character" w:customStyle="1" w:styleId="font61">
    <w:name w:val="font61"/>
    <w:basedOn w:val="a2"/>
    <w:qFormat/>
    <w:rsid w:val="007E594D"/>
    <w:rPr>
      <w:rFonts w:ascii="宋体" w:eastAsia="宋体" w:hAnsi="宋体" w:cs="宋体" w:hint="eastAsia"/>
      <w:b/>
      <w:color w:val="000000"/>
      <w:sz w:val="32"/>
      <w:szCs w:val="32"/>
      <w:u w:val="none"/>
    </w:rPr>
  </w:style>
  <w:style w:type="character" w:customStyle="1" w:styleId="font31">
    <w:name w:val="font31"/>
    <w:basedOn w:val="a2"/>
    <w:qFormat/>
    <w:rsid w:val="007E594D"/>
    <w:rPr>
      <w:rFonts w:ascii="宋体" w:eastAsia="宋体" w:hAnsi="宋体" w:cs="宋体" w:hint="eastAsia"/>
      <w:b/>
      <w:color w:val="000000"/>
      <w:sz w:val="20"/>
      <w:szCs w:val="20"/>
      <w:u w:val="none"/>
    </w:rPr>
  </w:style>
  <w:style w:type="character" w:customStyle="1" w:styleId="2CharChar">
    <w:name w:val="标题 2 Char Char"/>
    <w:qFormat/>
    <w:rsid w:val="007E594D"/>
    <w:rPr>
      <w:rFonts w:eastAsia="宋体"/>
      <w:b/>
      <w:bCs/>
      <w:color w:val="000000"/>
      <w:kern w:val="2"/>
      <w:sz w:val="30"/>
      <w:szCs w:val="32"/>
      <w:lang w:val="en-US" w:eastAsia="zh-CN" w:bidi="ar-SA"/>
    </w:rPr>
  </w:style>
  <w:style w:type="character" w:customStyle="1" w:styleId="font51">
    <w:name w:val="font51"/>
    <w:basedOn w:val="a2"/>
    <w:qFormat/>
    <w:rsid w:val="007E594D"/>
    <w:rPr>
      <w:rFonts w:ascii="宋体" w:eastAsia="宋体" w:hAnsi="宋体" w:cs="宋体" w:hint="eastAsia"/>
      <w:b/>
      <w:color w:val="000000"/>
      <w:sz w:val="20"/>
      <w:szCs w:val="20"/>
      <w:u w:val="none"/>
    </w:rPr>
  </w:style>
  <w:style w:type="character" w:customStyle="1" w:styleId="font71">
    <w:name w:val="font71"/>
    <w:basedOn w:val="a2"/>
    <w:qFormat/>
    <w:rsid w:val="007E594D"/>
    <w:rPr>
      <w:rFonts w:ascii="宋体" w:eastAsia="宋体" w:hAnsi="宋体" w:cs="宋体" w:hint="eastAsia"/>
      <w:b/>
      <w:color w:val="000000"/>
      <w:sz w:val="20"/>
      <w:szCs w:val="20"/>
      <w:u w:val="none"/>
    </w:rPr>
  </w:style>
  <w:style w:type="paragraph" w:customStyle="1" w:styleId="aff7">
    <w:name w:val="表题居中"/>
    <w:qFormat/>
    <w:rsid w:val="007E594D"/>
    <w:pPr>
      <w:adjustRightInd w:val="0"/>
      <w:snapToGrid w:val="0"/>
      <w:spacing w:beforeLines="50" w:after="100" w:line="420" w:lineRule="exact"/>
      <w:jc w:val="center"/>
    </w:pPr>
    <w:rPr>
      <w:bCs/>
      <w:sz w:val="28"/>
      <w:szCs w:val="28"/>
    </w:rPr>
  </w:style>
  <w:style w:type="paragraph" w:customStyle="1" w:styleId="aff8">
    <w:name w:val="表格文字小四"/>
    <w:basedOn w:val="a"/>
    <w:qFormat/>
    <w:rsid w:val="007E594D"/>
    <w:pPr>
      <w:adjustRightInd w:val="0"/>
      <w:snapToGrid w:val="0"/>
      <w:jc w:val="center"/>
    </w:pPr>
    <w:rPr>
      <w:rFonts w:eastAsia="Times New Roman"/>
      <w:bCs/>
      <w:sz w:val="24"/>
    </w:rPr>
  </w:style>
  <w:style w:type="paragraph" w:customStyle="1" w:styleId="CharCharCharChar">
    <w:name w:val="Char Char Char Char"/>
    <w:basedOn w:val="a"/>
    <w:qFormat/>
    <w:rsid w:val="007E594D"/>
    <w:pPr>
      <w:widowControl/>
      <w:spacing w:after="160" w:line="240" w:lineRule="exact"/>
      <w:jc w:val="left"/>
    </w:pPr>
    <w:rPr>
      <w:rFonts w:ascii="Arial" w:eastAsia="Times New Roman" w:hAnsi="Arial" w:cs="Verdana"/>
      <w:b/>
      <w:kern w:val="0"/>
      <w:sz w:val="24"/>
      <w:szCs w:val="20"/>
      <w:lang w:eastAsia="en-US"/>
    </w:rPr>
  </w:style>
  <w:style w:type="paragraph" w:customStyle="1" w:styleId="aff9">
    <w:name w:val="插图表头"/>
    <w:basedOn w:val="a"/>
    <w:qFormat/>
    <w:rsid w:val="007E594D"/>
    <w:pPr>
      <w:overflowPunct w:val="0"/>
      <w:spacing w:before="100" w:after="100" w:line="420" w:lineRule="exact"/>
      <w:jc w:val="center"/>
    </w:pPr>
    <w:rPr>
      <w:rFonts w:ascii="黑体" w:eastAsia="黑体" w:hAnsi="黑体" w:cs="宋体"/>
      <w:szCs w:val="21"/>
    </w:rPr>
  </w:style>
  <w:style w:type="paragraph" w:customStyle="1" w:styleId="Style64">
    <w:name w:val="_Style 64"/>
    <w:basedOn w:val="a"/>
    <w:next w:val="a1"/>
    <w:uiPriority w:val="5"/>
    <w:qFormat/>
    <w:rsid w:val="007E594D"/>
    <w:pPr>
      <w:adjustRightInd w:val="0"/>
      <w:spacing w:line="312" w:lineRule="auto"/>
      <w:ind w:firstLine="539"/>
      <w:textAlignment w:val="baseline"/>
    </w:pPr>
    <w:rPr>
      <w:szCs w:val="20"/>
    </w:rPr>
  </w:style>
  <w:style w:type="paragraph" w:customStyle="1" w:styleId="affa">
    <w:name w:val="标准段落"/>
    <w:basedOn w:val="a"/>
    <w:uiPriority w:val="99"/>
    <w:qFormat/>
    <w:rsid w:val="007E594D"/>
    <w:pPr>
      <w:adjustRightInd w:val="0"/>
      <w:snapToGrid w:val="0"/>
      <w:spacing w:beforeLines="50" w:line="360" w:lineRule="auto"/>
      <w:ind w:firstLineChars="200" w:firstLine="200"/>
    </w:pPr>
    <w:rPr>
      <w:color w:val="000000"/>
      <w:kern w:val="0"/>
      <w:sz w:val="28"/>
      <w:szCs w:val="20"/>
    </w:rPr>
  </w:style>
  <w:style w:type="paragraph" w:customStyle="1" w:styleId="1GB2312215">
    <w:name w:val="样式 标题 1 + 楷体_GB2312 小四 首行缩进:  2 字符 行距: 1.5 倍行距"/>
    <w:basedOn w:val="1"/>
    <w:uiPriority w:val="2"/>
    <w:qFormat/>
    <w:rsid w:val="007E594D"/>
    <w:pPr>
      <w:widowControl/>
      <w:spacing w:line="360" w:lineRule="auto"/>
      <w:ind w:firstLine="562"/>
    </w:pPr>
    <w:rPr>
      <w:rFonts w:ascii="楷体_GB2312" w:eastAsia="楷体_GB2312" w:cs="宋体"/>
      <w:kern w:val="0"/>
      <w:sz w:val="28"/>
      <w:szCs w:val="20"/>
    </w:rPr>
  </w:style>
  <w:style w:type="paragraph" w:customStyle="1" w:styleId="affb">
    <w:name w:val="表格标题"/>
    <w:basedOn w:val="a"/>
    <w:next w:val="a"/>
    <w:qFormat/>
    <w:rsid w:val="007E594D"/>
    <w:pPr>
      <w:adjustRightInd w:val="0"/>
      <w:snapToGrid w:val="0"/>
      <w:spacing w:beforeLines="50" w:line="500" w:lineRule="exact"/>
      <w:ind w:firstLineChars="200" w:firstLine="200"/>
      <w:jc w:val="center"/>
    </w:pPr>
    <w:rPr>
      <w:rFonts w:ascii="宋体" w:hAnsi="Arial Narrow"/>
      <w:sz w:val="28"/>
      <w:szCs w:val="21"/>
    </w:rPr>
  </w:style>
  <w:style w:type="paragraph" w:customStyle="1" w:styleId="230">
    <w:name w:val="样式 标题 2 + 宋体 小三 行距: 固定值 30 磅"/>
    <w:basedOn w:val="2"/>
    <w:uiPriority w:val="99"/>
    <w:qFormat/>
    <w:rsid w:val="007E594D"/>
    <w:pPr>
      <w:spacing w:line="600" w:lineRule="exact"/>
    </w:pPr>
    <w:rPr>
      <w:rFonts w:ascii="Times New Roman" w:hAnsi="Times New Roman" w:cs="宋体"/>
      <w:sz w:val="30"/>
    </w:rPr>
  </w:style>
  <w:style w:type="paragraph" w:customStyle="1" w:styleId="2GB23122151">
    <w:name w:val="样式 标题 2 + 楷体_GB2312 小四 首行缩进:  2 字符 行距: 1.5 倍行距1"/>
    <w:basedOn w:val="2"/>
    <w:uiPriority w:val="2"/>
    <w:qFormat/>
    <w:rsid w:val="007E594D"/>
    <w:pPr>
      <w:keepLines w:val="0"/>
      <w:widowControl/>
      <w:spacing w:line="360" w:lineRule="auto"/>
      <w:ind w:firstLine="562"/>
    </w:pPr>
    <w:rPr>
      <w:rFonts w:ascii="楷体_GB2312" w:eastAsia="楷体_GB2312" w:cs="宋体"/>
    </w:rPr>
  </w:style>
  <w:style w:type="paragraph" w:customStyle="1" w:styleId="affc">
    <w:name w:val="表"/>
    <w:basedOn w:val="a"/>
    <w:uiPriority w:val="1"/>
    <w:qFormat/>
    <w:rsid w:val="007E594D"/>
    <w:pPr>
      <w:keepNext/>
      <w:spacing w:line="240" w:lineRule="exact"/>
    </w:pPr>
    <w:rPr>
      <w:szCs w:val="20"/>
    </w:rPr>
  </w:style>
  <w:style w:type="paragraph" w:customStyle="1" w:styleId="110">
    <w:name w:val="目录 11"/>
    <w:basedOn w:val="a"/>
    <w:next w:val="a"/>
    <w:uiPriority w:val="39"/>
    <w:qFormat/>
    <w:rsid w:val="007E594D"/>
    <w:pPr>
      <w:spacing w:before="120" w:after="120"/>
      <w:jc w:val="left"/>
    </w:pPr>
    <w:rPr>
      <w:rFonts w:ascii="Romana BT" w:eastAsia="Romana BT" w:hAnsi="Romana BT" w:cs="Romana BT"/>
      <w:b/>
      <w:bCs/>
      <w:caps/>
      <w:sz w:val="20"/>
      <w:szCs w:val="20"/>
    </w:rPr>
  </w:style>
  <w:style w:type="paragraph" w:customStyle="1" w:styleId="affd">
    <w:name w:val="宋体四号"/>
    <w:basedOn w:val="a"/>
    <w:qFormat/>
    <w:rsid w:val="007E594D"/>
    <w:pPr>
      <w:spacing w:line="360" w:lineRule="auto"/>
      <w:ind w:firstLineChars="200" w:firstLine="480"/>
    </w:pPr>
    <w:rPr>
      <w:rFonts w:ascii="宋体" w:hAnsi="宋体"/>
      <w:color w:val="000000"/>
      <w:kern w:val="0"/>
      <w:sz w:val="24"/>
      <w:szCs w:val="24"/>
    </w:rPr>
  </w:style>
  <w:style w:type="paragraph" w:customStyle="1" w:styleId="affe">
    <w:name w:val="表格五号字"/>
    <w:basedOn w:val="a"/>
    <w:qFormat/>
    <w:rsid w:val="007E594D"/>
    <w:pPr>
      <w:jc w:val="center"/>
    </w:pPr>
    <w:rPr>
      <w:rFonts w:ascii="宋体" w:cs="宋体"/>
      <w:szCs w:val="20"/>
    </w:rPr>
  </w:style>
  <w:style w:type="paragraph" w:customStyle="1" w:styleId="afff">
    <w:name w:val="小节标题"/>
    <w:basedOn w:val="a"/>
    <w:qFormat/>
    <w:rsid w:val="007E594D"/>
    <w:rPr>
      <w:rFonts w:ascii="黑体" w:eastAsia="黑体" w:hAnsi="黑体"/>
    </w:rPr>
  </w:style>
  <w:style w:type="character" w:customStyle="1" w:styleId="1Char0">
    <w:name w:val="（1）标题 Char"/>
    <w:link w:val="16"/>
    <w:qFormat/>
    <w:rsid w:val="007E594D"/>
    <w:rPr>
      <w:rFonts w:eastAsia="Romana BT"/>
      <w:sz w:val="28"/>
      <w:szCs w:val="28"/>
    </w:rPr>
  </w:style>
  <w:style w:type="paragraph" w:customStyle="1" w:styleId="16">
    <w:name w:val="（1）标题"/>
    <w:basedOn w:val="a"/>
    <w:link w:val="1Char0"/>
    <w:qFormat/>
    <w:rsid w:val="007E594D"/>
    <w:pPr>
      <w:ind w:firstLineChars="200" w:firstLine="560"/>
    </w:pPr>
    <w:rPr>
      <w:rFonts w:eastAsia="Romana BT"/>
      <w:kern w:val="0"/>
      <w:sz w:val="28"/>
      <w:szCs w:val="28"/>
    </w:rPr>
  </w:style>
  <w:style w:type="character" w:customStyle="1" w:styleId="Char1">
    <w:name w:val="批注文字 Char"/>
    <w:basedOn w:val="a2"/>
    <w:link w:val="a6"/>
    <w:semiHidden/>
    <w:rsid w:val="007E594D"/>
    <w:rPr>
      <w:kern w:val="2"/>
      <w:sz w:val="21"/>
      <w:szCs w:val="22"/>
    </w:rPr>
  </w:style>
  <w:style w:type="character" w:customStyle="1" w:styleId="Char8">
    <w:name w:val="批注主题 Char"/>
    <w:basedOn w:val="Char1"/>
    <w:link w:val="ae"/>
    <w:semiHidden/>
    <w:rsid w:val="007E594D"/>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14</Pages>
  <Words>831</Words>
  <Characters>4738</Characters>
  <Application>Microsoft Office Word</Application>
  <DocSecurity>0</DocSecurity>
  <Lines>39</Lines>
  <Paragraphs>11</Paragraphs>
  <ScaleCrop>false</ScaleCrop>
  <Company>Microsoft</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34</cp:revision>
  <cp:lastPrinted>2024-10-30T11:08:00Z</cp:lastPrinted>
  <dcterms:created xsi:type="dcterms:W3CDTF">2024-04-04T03:35:00Z</dcterms:created>
  <dcterms:modified xsi:type="dcterms:W3CDTF">2025-09-09T10:39:00Z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E2706E5F1DD747A1AEC8AE50188582F1_13</vt:lpwstr>
  </property>
</Properties>
</file>