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45" w:rsidRDefault="00D11A45">
      <w:pPr>
        <w:pStyle w:val="110"/>
        <w:tabs>
          <w:tab w:val="right" w:leader="dot" w:pos="8296"/>
        </w:tabs>
        <w:spacing w:line="560" w:lineRule="exact"/>
        <w:rPr>
          <w:rFonts w:ascii="宋体" w:eastAsia="宋体" w:hAnsi="宋体" w:cs="仿宋_GB2312"/>
          <w:bCs w:val="0"/>
          <w:caps w:val="0"/>
          <w:sz w:val="48"/>
          <w:szCs w:val="48"/>
        </w:rPr>
      </w:pPr>
    </w:p>
    <w:p w:rsidR="00D11A45" w:rsidRDefault="00362389">
      <w:pPr>
        <w:pStyle w:val="110"/>
        <w:tabs>
          <w:tab w:val="right" w:leader="dot" w:pos="8296"/>
        </w:tabs>
        <w:spacing w:line="560" w:lineRule="exact"/>
        <w:jc w:val="center"/>
        <w:rPr>
          <w:rFonts w:ascii="方正小标宋_GBK" w:eastAsia="方正小标宋_GBK" w:hAnsi="方正小标宋_GBK" w:cs="方正小标宋_GBK"/>
          <w:b w:val="0"/>
          <w:caps w:val="0"/>
          <w:w w:val="95"/>
          <w:sz w:val="44"/>
          <w:szCs w:val="44"/>
        </w:rPr>
      </w:pPr>
      <w:r>
        <w:rPr>
          <w:rFonts w:ascii="方正小标宋_GBK" w:eastAsia="方正小标宋_GBK" w:hAnsi="方正小标宋_GBK" w:cs="方正小标宋_GBK" w:hint="eastAsia"/>
          <w:b w:val="0"/>
          <w:caps w:val="0"/>
          <w:w w:val="95"/>
          <w:sz w:val="44"/>
          <w:szCs w:val="44"/>
        </w:rPr>
        <w:t>关于对《新疆伊吾县淖毛湖镇浩源供水建筑用2号砂石矿矿产资源开发利用与生态保护修复方案</w:t>
      </w:r>
    </w:p>
    <w:p w:rsidR="00D11A45" w:rsidRDefault="00362389">
      <w:pPr>
        <w:pStyle w:val="110"/>
        <w:tabs>
          <w:tab w:val="right" w:leader="dot" w:pos="8296"/>
        </w:tabs>
        <w:spacing w:line="560" w:lineRule="exact"/>
        <w:jc w:val="center"/>
        <w:rPr>
          <w:rFonts w:ascii="方正小标宋_GBK" w:eastAsia="方正小标宋_GBK" w:hAnsi="方正小标宋_GBK" w:cs="方正小标宋_GBK"/>
          <w:b w:val="0"/>
          <w:caps w:val="0"/>
          <w:w w:val="95"/>
          <w:sz w:val="44"/>
          <w:szCs w:val="44"/>
        </w:rPr>
      </w:pPr>
      <w:r>
        <w:rPr>
          <w:rFonts w:ascii="方正小标宋_GBK" w:eastAsia="方正小标宋_GBK" w:hAnsi="方正小标宋_GBK" w:cs="方正小标宋_GBK" w:hint="eastAsia"/>
          <w:b w:val="0"/>
          <w:caps w:val="0"/>
          <w:w w:val="95"/>
          <w:sz w:val="44"/>
          <w:szCs w:val="44"/>
        </w:rPr>
        <w:t>保护修复方案》</w:t>
      </w:r>
    </w:p>
    <w:p w:rsidR="00D11A45" w:rsidRDefault="00D11A45"/>
    <w:p w:rsidR="00D11A45" w:rsidRDefault="00362389">
      <w:pPr>
        <w:pStyle w:val="110"/>
        <w:tabs>
          <w:tab w:val="right" w:leader="dot" w:pos="8296"/>
        </w:tabs>
        <w:spacing w:line="800" w:lineRule="exact"/>
        <w:jc w:val="center"/>
        <w:rPr>
          <w:rFonts w:ascii="宋体" w:eastAsia="宋体" w:hAnsi="宋体" w:cs="宋体"/>
          <w:caps w:val="0"/>
          <w:snapToGrid w:val="0"/>
          <w:color w:val="000000"/>
          <w:kern w:val="0"/>
          <w:sz w:val="84"/>
          <w:szCs w:val="84"/>
        </w:rPr>
      </w:pPr>
      <w:r>
        <w:rPr>
          <w:rFonts w:ascii="宋体" w:eastAsia="宋体" w:hAnsi="宋体" w:cs="宋体" w:hint="eastAsia"/>
          <w:caps w:val="0"/>
          <w:snapToGrid w:val="0"/>
          <w:color w:val="000000"/>
          <w:kern w:val="0"/>
          <w:sz w:val="84"/>
          <w:szCs w:val="84"/>
        </w:rPr>
        <w:t>专家意见的认定</w:t>
      </w:r>
    </w:p>
    <w:p w:rsidR="00D11A45" w:rsidRDefault="00D11A45"/>
    <w:p w:rsidR="00D11A45" w:rsidRDefault="00D11A45">
      <w:pPr>
        <w:pStyle w:val="4"/>
      </w:pPr>
    </w:p>
    <w:p w:rsidR="00D11A45" w:rsidRDefault="00D11A45"/>
    <w:p w:rsidR="00D11A45" w:rsidRDefault="00D11A45">
      <w:pPr>
        <w:pStyle w:val="4"/>
      </w:pPr>
    </w:p>
    <w:p w:rsidR="00D11A45" w:rsidRDefault="00D11A45"/>
    <w:p w:rsidR="00D11A45" w:rsidRDefault="00D11A45"/>
    <w:p w:rsidR="00D11A45" w:rsidRDefault="00D11A45">
      <w:pPr>
        <w:pStyle w:val="a0"/>
      </w:pPr>
    </w:p>
    <w:p w:rsidR="00D11A45" w:rsidRDefault="00D11A45">
      <w:pPr>
        <w:pStyle w:val="4"/>
      </w:pPr>
    </w:p>
    <w:p w:rsidR="00D11A45" w:rsidRDefault="00D11A45">
      <w:pPr>
        <w:spacing w:line="560" w:lineRule="exact"/>
        <w:jc w:val="center"/>
        <w:rPr>
          <w:rFonts w:ascii="楷体_GB2312" w:eastAsia="楷体_GB2312" w:hAnsi="楷体_GB2312" w:cs="楷体_GB2312"/>
          <w:sz w:val="36"/>
          <w:szCs w:val="36"/>
        </w:rPr>
      </w:pPr>
    </w:p>
    <w:p w:rsidR="00D11A45" w:rsidRDefault="00362389">
      <w:pPr>
        <w:spacing w:line="360" w:lineRule="auto"/>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伊吾县自然资源局</w:t>
      </w:r>
    </w:p>
    <w:p w:rsidR="00D11A45" w:rsidRDefault="00362389">
      <w:pPr>
        <w:spacing w:line="360" w:lineRule="auto"/>
        <w:jc w:val="center"/>
        <w:rPr>
          <w:rFonts w:ascii="仿宋" w:eastAsia="仿宋" w:hAnsi="仿宋" w:cs="宋体"/>
          <w:spacing w:val="1"/>
          <w:sz w:val="32"/>
        </w:rPr>
      </w:pPr>
      <w:r>
        <w:rPr>
          <w:rFonts w:ascii="楷体_GB2312" w:eastAsia="楷体_GB2312" w:hAnsi="楷体_GB2312" w:cs="楷体_GB2312" w:hint="eastAsia"/>
          <w:sz w:val="36"/>
          <w:szCs w:val="36"/>
        </w:rPr>
        <w:t>二○二四年十月二十一日</w:t>
      </w:r>
    </w:p>
    <w:p w:rsidR="00D11A45" w:rsidRDefault="00D11A45"/>
    <w:p w:rsidR="00D11A45" w:rsidRDefault="00D11A45">
      <w:pPr>
        <w:widowControl/>
        <w:spacing w:line="360" w:lineRule="auto"/>
        <w:jc w:val="left"/>
        <w:rPr>
          <w:rFonts w:ascii="仿宋_GB2312" w:eastAsia="仿宋_GB2312" w:hAnsi="仿宋_GB2312" w:cs="仿宋_GB2312"/>
          <w:color w:val="000000"/>
          <w:kern w:val="0"/>
          <w:sz w:val="32"/>
          <w:szCs w:val="32"/>
        </w:rPr>
      </w:pPr>
    </w:p>
    <w:p w:rsidR="00D11A45" w:rsidRDefault="00D11A45">
      <w:pPr>
        <w:widowControl/>
        <w:spacing w:line="360" w:lineRule="auto"/>
        <w:jc w:val="left"/>
        <w:rPr>
          <w:rFonts w:ascii="仿宋_GB2312" w:eastAsia="仿宋_GB2312" w:hAnsi="仿宋_GB2312" w:cs="仿宋_GB2312"/>
          <w:color w:val="000000"/>
          <w:kern w:val="0"/>
          <w:sz w:val="32"/>
          <w:szCs w:val="32"/>
        </w:rPr>
      </w:pPr>
    </w:p>
    <w:p w:rsidR="00D11A45" w:rsidRDefault="00D11A45">
      <w:pPr>
        <w:widowControl/>
        <w:spacing w:line="360" w:lineRule="auto"/>
        <w:jc w:val="left"/>
        <w:rPr>
          <w:rFonts w:ascii="仿宋_GB2312" w:eastAsia="仿宋_GB2312" w:hAnsi="仿宋_GB2312" w:cs="仿宋_GB2312"/>
          <w:color w:val="000000"/>
          <w:kern w:val="0"/>
          <w:sz w:val="32"/>
          <w:szCs w:val="32"/>
        </w:rPr>
      </w:pPr>
    </w:p>
    <w:p w:rsidR="00D11A45" w:rsidRDefault="00D11A45">
      <w:pPr>
        <w:pStyle w:val="a0"/>
      </w:pPr>
    </w:p>
    <w:p w:rsidR="00D11A45" w:rsidRDefault="00362389">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送  审  单  位：新疆伊吾县淖毛湖镇浩源供水有限公司</w:t>
      </w:r>
    </w:p>
    <w:p w:rsidR="00D11A45" w:rsidRDefault="00362389">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编  制  单  位：新疆维吾尔自治区有色地质勘查局七0四队</w:t>
      </w:r>
    </w:p>
    <w:p w:rsidR="00D11A45" w:rsidRDefault="00362389">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项 目 负 责 人：李  琛</w:t>
      </w:r>
    </w:p>
    <w:p w:rsidR="00D11A45" w:rsidRDefault="00362389">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 xml:space="preserve">编  制  人  员：朱耀珑 李  琛马新星  伊力亚 吴  星 </w:t>
      </w:r>
    </w:p>
    <w:p w:rsidR="00D11A45" w:rsidRDefault="00362389">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评审专家组组长：冶建新</w:t>
      </w:r>
    </w:p>
    <w:p w:rsidR="00D11A45" w:rsidRDefault="00362389">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 xml:space="preserve">评审专家组成员：冶建新  曾华栋  刘湘茹  董景媛  李延鹏  </w:t>
      </w:r>
    </w:p>
    <w:p w:rsidR="00D11A45" w:rsidRDefault="00362389">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认  定  单  位：伊吾县自然资源局</w:t>
      </w:r>
    </w:p>
    <w:p w:rsidR="00D11A45" w:rsidRDefault="00362389">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评  审  时  间：2024年</w:t>
      </w:r>
      <w:r>
        <w:rPr>
          <w:rFonts w:ascii="仿宋" w:eastAsia="仿宋" w:hAnsi="仿宋" w:cs="宋体"/>
          <w:kern w:val="0"/>
          <w:sz w:val="30"/>
          <w:szCs w:val="30"/>
        </w:rPr>
        <w:t>10</w:t>
      </w:r>
      <w:r>
        <w:rPr>
          <w:rFonts w:ascii="仿宋" w:eastAsia="仿宋" w:hAnsi="仿宋" w:cs="宋体" w:hint="eastAsia"/>
          <w:kern w:val="0"/>
          <w:sz w:val="30"/>
          <w:szCs w:val="30"/>
        </w:rPr>
        <w:t>月</w:t>
      </w:r>
      <w:r>
        <w:rPr>
          <w:rFonts w:ascii="仿宋" w:eastAsia="仿宋" w:hAnsi="仿宋" w:cs="宋体"/>
          <w:kern w:val="0"/>
          <w:sz w:val="30"/>
          <w:szCs w:val="30"/>
        </w:rPr>
        <w:t>21</w:t>
      </w:r>
      <w:r>
        <w:rPr>
          <w:rFonts w:ascii="仿宋" w:eastAsia="仿宋" w:hAnsi="仿宋" w:cs="宋体" w:hint="eastAsia"/>
          <w:kern w:val="0"/>
          <w:sz w:val="30"/>
          <w:szCs w:val="30"/>
        </w:rPr>
        <w:t>日</w:t>
      </w:r>
    </w:p>
    <w:p w:rsidR="00D11A45" w:rsidRDefault="00D11A45">
      <w:pPr>
        <w:pStyle w:val="4"/>
        <w:rPr>
          <w:rFonts w:ascii="仿宋_GB2312" w:eastAsia="仿宋_GB2312" w:hAnsiTheme="minorEastAsia"/>
          <w:sz w:val="32"/>
          <w:szCs w:val="32"/>
        </w:rPr>
      </w:pPr>
    </w:p>
    <w:p w:rsidR="00D11A45" w:rsidRDefault="00D11A45"/>
    <w:p w:rsidR="00D11A45" w:rsidRDefault="00D11A45">
      <w:pPr>
        <w:pStyle w:val="4"/>
      </w:pPr>
    </w:p>
    <w:p w:rsidR="00D11A45" w:rsidRDefault="00D11A45"/>
    <w:p w:rsidR="00D11A45" w:rsidRDefault="00D11A45"/>
    <w:p w:rsidR="00D11A45" w:rsidRDefault="00D11A45">
      <w:pPr>
        <w:pStyle w:val="4"/>
      </w:pPr>
    </w:p>
    <w:p w:rsidR="00D11A45" w:rsidRDefault="00D11A45"/>
    <w:p w:rsidR="00D11A45" w:rsidRDefault="00D11A45">
      <w:pPr>
        <w:pStyle w:val="a0"/>
      </w:pPr>
    </w:p>
    <w:p w:rsidR="00D11A45" w:rsidRDefault="00D11A45">
      <w:pPr>
        <w:pStyle w:val="Default"/>
      </w:pPr>
    </w:p>
    <w:p w:rsidR="00D11A45" w:rsidRDefault="00D11A45">
      <w:pPr>
        <w:pStyle w:val="Default"/>
      </w:pPr>
    </w:p>
    <w:p w:rsidR="00D11A45" w:rsidRDefault="00D11A45">
      <w:pPr>
        <w:pStyle w:val="Default"/>
      </w:pPr>
    </w:p>
    <w:p w:rsidR="00D11A45" w:rsidRDefault="00D11A45">
      <w:pPr>
        <w:pStyle w:val="Default"/>
      </w:pPr>
    </w:p>
    <w:p w:rsidR="00D11A45" w:rsidRDefault="00362389">
      <w:pPr>
        <w:pStyle w:val="4"/>
        <w:spacing w:before="0" w:after="0" w:line="560" w:lineRule="exact"/>
        <w:rPr>
          <w:rFonts w:ascii="黑体" w:eastAsia="黑体" w:hAnsi="黑体" w:cs="黑体"/>
          <w:b w:val="0"/>
          <w:bCs w:val="0"/>
          <w:color w:val="000000"/>
          <w:kern w:val="0"/>
          <w:sz w:val="32"/>
          <w:szCs w:val="32"/>
        </w:rPr>
      </w:pPr>
      <w:r>
        <w:rPr>
          <w:rFonts w:ascii="黑体" w:eastAsia="黑体" w:hAnsi="黑体" w:cs="黑体" w:hint="eastAsia"/>
          <w:b w:val="0"/>
          <w:bCs w:val="0"/>
          <w:color w:val="000000"/>
          <w:kern w:val="0"/>
          <w:sz w:val="32"/>
          <w:szCs w:val="32"/>
        </w:rPr>
        <w:t>附注：</w:t>
      </w:r>
    </w:p>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一、矿区范围拐点坐标</w:t>
      </w:r>
    </w:p>
    <w:p w:rsidR="00D11A45" w:rsidRDefault="00362389">
      <w:pPr>
        <w:spacing w:line="560" w:lineRule="exact"/>
        <w:jc w:val="center"/>
        <w:rPr>
          <w:rFonts w:ascii="宋体" w:hAnsi="宋体" w:cs="宋体"/>
          <w:color w:val="000000"/>
          <w:spacing w:val="-1"/>
          <w:kern w:val="0"/>
          <w:sz w:val="28"/>
          <w:szCs w:val="28"/>
        </w:rPr>
      </w:pPr>
      <w:r>
        <w:rPr>
          <w:rFonts w:ascii="宋体" w:hAnsi="宋体" w:cs="宋体" w:hint="eastAsia"/>
          <w:color w:val="000000"/>
          <w:spacing w:val="-1"/>
          <w:kern w:val="0"/>
          <w:sz w:val="28"/>
          <w:szCs w:val="28"/>
        </w:rPr>
        <w:t>采矿许可证范围拐点坐标表</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3446"/>
        <w:gridCol w:w="3567"/>
      </w:tblGrid>
      <w:tr w:rsidR="00D11A45">
        <w:trPr>
          <w:trHeight w:hRule="exact" w:val="443"/>
          <w:jc w:val="center"/>
        </w:trPr>
        <w:tc>
          <w:tcPr>
            <w:tcW w:w="1366" w:type="dxa"/>
            <w:vMerge w:val="restart"/>
            <w:noWrap/>
            <w:vAlign w:val="center"/>
          </w:tcPr>
          <w:p w:rsidR="00D11A45" w:rsidRDefault="00362389">
            <w:pPr>
              <w:spacing w:line="360" w:lineRule="exact"/>
              <w:jc w:val="center"/>
              <w:rPr>
                <w:rFonts w:ascii="宋体" w:hAnsi="宋体"/>
                <w:sz w:val="24"/>
                <w:szCs w:val="24"/>
              </w:rPr>
            </w:pPr>
            <w:r>
              <w:rPr>
                <w:rFonts w:ascii="宋体" w:hAnsi="宋体" w:hint="eastAsia"/>
                <w:sz w:val="24"/>
                <w:szCs w:val="24"/>
              </w:rPr>
              <w:t>拐点</w:t>
            </w:r>
          </w:p>
        </w:tc>
        <w:tc>
          <w:tcPr>
            <w:tcW w:w="7013" w:type="dxa"/>
            <w:gridSpan w:val="2"/>
            <w:noWrap/>
            <w:vAlign w:val="center"/>
          </w:tcPr>
          <w:p w:rsidR="00D11A45" w:rsidRDefault="00362389">
            <w:pPr>
              <w:spacing w:line="360" w:lineRule="exact"/>
              <w:jc w:val="center"/>
              <w:rPr>
                <w:rFonts w:ascii="宋体" w:hAnsi="宋体"/>
                <w:sz w:val="24"/>
                <w:szCs w:val="24"/>
              </w:rPr>
            </w:pPr>
            <w:r>
              <w:rPr>
                <w:rFonts w:ascii="宋体" w:hAnsi="宋体" w:hint="eastAsia"/>
                <w:sz w:val="24"/>
                <w:szCs w:val="24"/>
              </w:rPr>
              <w:t>2000国家大地坐标（3度带）</w:t>
            </w:r>
          </w:p>
        </w:tc>
      </w:tr>
      <w:tr w:rsidR="00D11A45">
        <w:trPr>
          <w:trHeight w:hRule="exact" w:val="443"/>
          <w:jc w:val="center"/>
        </w:trPr>
        <w:tc>
          <w:tcPr>
            <w:tcW w:w="1366" w:type="dxa"/>
            <w:vMerge/>
            <w:noWrap/>
            <w:vAlign w:val="center"/>
          </w:tcPr>
          <w:p w:rsidR="00D11A45" w:rsidRDefault="00D11A45">
            <w:pPr>
              <w:spacing w:line="360" w:lineRule="exact"/>
              <w:jc w:val="center"/>
              <w:rPr>
                <w:rFonts w:ascii="宋体" w:hAnsi="宋体"/>
                <w:sz w:val="24"/>
                <w:szCs w:val="24"/>
              </w:rPr>
            </w:pPr>
          </w:p>
        </w:tc>
        <w:tc>
          <w:tcPr>
            <w:tcW w:w="3446" w:type="dxa"/>
            <w:noWrap/>
            <w:vAlign w:val="center"/>
          </w:tcPr>
          <w:p w:rsidR="00D11A45" w:rsidRDefault="00362389">
            <w:pPr>
              <w:spacing w:line="360" w:lineRule="exact"/>
              <w:jc w:val="center"/>
              <w:rPr>
                <w:rFonts w:ascii="宋体" w:hAnsi="宋体"/>
                <w:sz w:val="24"/>
                <w:szCs w:val="24"/>
              </w:rPr>
            </w:pPr>
            <w:r>
              <w:rPr>
                <w:rFonts w:ascii="宋体" w:hAnsi="宋体" w:hint="eastAsia"/>
                <w:sz w:val="24"/>
                <w:szCs w:val="24"/>
              </w:rPr>
              <w:t>X</w:t>
            </w:r>
          </w:p>
        </w:tc>
        <w:tc>
          <w:tcPr>
            <w:tcW w:w="3567" w:type="dxa"/>
            <w:noWrap/>
            <w:vAlign w:val="center"/>
          </w:tcPr>
          <w:p w:rsidR="00D11A45" w:rsidRDefault="00362389">
            <w:pPr>
              <w:spacing w:line="360" w:lineRule="exact"/>
              <w:jc w:val="center"/>
              <w:rPr>
                <w:rFonts w:ascii="宋体" w:hAnsi="宋体"/>
                <w:sz w:val="24"/>
                <w:szCs w:val="24"/>
              </w:rPr>
            </w:pPr>
            <w:r>
              <w:rPr>
                <w:rFonts w:ascii="宋体" w:hAnsi="宋体" w:hint="eastAsia"/>
                <w:sz w:val="24"/>
                <w:szCs w:val="24"/>
              </w:rPr>
              <w:t>Y</w:t>
            </w:r>
          </w:p>
        </w:tc>
      </w:tr>
      <w:tr w:rsidR="00D11A45">
        <w:trPr>
          <w:trHeight w:hRule="exact" w:val="443"/>
          <w:jc w:val="center"/>
        </w:trPr>
        <w:tc>
          <w:tcPr>
            <w:tcW w:w="1366" w:type="dxa"/>
            <w:noWrap/>
            <w:vAlign w:val="center"/>
          </w:tcPr>
          <w:p w:rsidR="00D11A45" w:rsidRDefault="00362389">
            <w:pPr>
              <w:spacing w:line="360" w:lineRule="exact"/>
              <w:jc w:val="center"/>
              <w:rPr>
                <w:rFonts w:ascii="宋体" w:hAnsi="宋体"/>
                <w:sz w:val="24"/>
                <w:szCs w:val="24"/>
              </w:rPr>
            </w:pPr>
            <w:r>
              <w:rPr>
                <w:rFonts w:ascii="宋体" w:hAnsi="宋体" w:hint="eastAsia"/>
                <w:sz w:val="24"/>
                <w:szCs w:val="24"/>
              </w:rPr>
              <w:t>1</w:t>
            </w:r>
          </w:p>
        </w:tc>
        <w:tc>
          <w:tcPr>
            <w:tcW w:w="3446" w:type="dxa"/>
            <w:noWrap/>
            <w:vAlign w:val="center"/>
          </w:tcPr>
          <w:p w:rsidR="00D11A45" w:rsidRDefault="00362389">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4839936.103</w:t>
            </w:r>
          </w:p>
        </w:tc>
        <w:tc>
          <w:tcPr>
            <w:tcW w:w="3567" w:type="dxa"/>
            <w:noWrap/>
            <w:vAlign w:val="center"/>
          </w:tcPr>
          <w:p w:rsidR="00D11A45" w:rsidRDefault="00362389">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32380072.040</w:t>
            </w:r>
          </w:p>
        </w:tc>
      </w:tr>
      <w:tr w:rsidR="00D11A45">
        <w:trPr>
          <w:trHeight w:hRule="exact" w:val="443"/>
          <w:jc w:val="center"/>
        </w:trPr>
        <w:tc>
          <w:tcPr>
            <w:tcW w:w="1366" w:type="dxa"/>
            <w:noWrap/>
            <w:vAlign w:val="center"/>
          </w:tcPr>
          <w:p w:rsidR="00D11A45" w:rsidRDefault="00362389">
            <w:pPr>
              <w:spacing w:line="360" w:lineRule="exact"/>
              <w:jc w:val="center"/>
              <w:rPr>
                <w:rFonts w:ascii="宋体" w:hAnsi="宋体"/>
                <w:sz w:val="24"/>
                <w:szCs w:val="24"/>
              </w:rPr>
            </w:pPr>
            <w:r>
              <w:rPr>
                <w:rFonts w:ascii="宋体" w:hAnsi="宋体" w:hint="eastAsia"/>
                <w:sz w:val="24"/>
                <w:szCs w:val="24"/>
              </w:rPr>
              <w:t>2</w:t>
            </w:r>
          </w:p>
        </w:tc>
        <w:tc>
          <w:tcPr>
            <w:tcW w:w="3446" w:type="dxa"/>
            <w:noWrap/>
            <w:vAlign w:val="center"/>
          </w:tcPr>
          <w:p w:rsidR="00D11A45" w:rsidRDefault="00362389">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4840370.253</w:t>
            </w:r>
          </w:p>
        </w:tc>
        <w:tc>
          <w:tcPr>
            <w:tcW w:w="3567" w:type="dxa"/>
            <w:noWrap/>
            <w:vAlign w:val="center"/>
          </w:tcPr>
          <w:p w:rsidR="00D11A45" w:rsidRDefault="00362389">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32380357.556</w:t>
            </w:r>
          </w:p>
        </w:tc>
      </w:tr>
      <w:tr w:rsidR="00D11A45">
        <w:trPr>
          <w:trHeight w:hRule="exact" w:val="443"/>
          <w:jc w:val="center"/>
        </w:trPr>
        <w:tc>
          <w:tcPr>
            <w:tcW w:w="1366" w:type="dxa"/>
            <w:noWrap/>
            <w:vAlign w:val="center"/>
          </w:tcPr>
          <w:p w:rsidR="00D11A45" w:rsidRDefault="00362389">
            <w:pPr>
              <w:spacing w:line="360" w:lineRule="exact"/>
              <w:jc w:val="center"/>
              <w:rPr>
                <w:rFonts w:ascii="宋体" w:hAnsi="宋体"/>
                <w:sz w:val="24"/>
                <w:szCs w:val="24"/>
              </w:rPr>
            </w:pPr>
            <w:r>
              <w:rPr>
                <w:rFonts w:ascii="宋体" w:hAnsi="宋体" w:hint="eastAsia"/>
                <w:sz w:val="24"/>
                <w:szCs w:val="24"/>
              </w:rPr>
              <w:t>3</w:t>
            </w:r>
          </w:p>
        </w:tc>
        <w:tc>
          <w:tcPr>
            <w:tcW w:w="3446" w:type="dxa"/>
            <w:noWrap/>
            <w:vAlign w:val="center"/>
          </w:tcPr>
          <w:p w:rsidR="00D11A45" w:rsidRDefault="00362389">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4840568.090</w:t>
            </w:r>
          </w:p>
        </w:tc>
        <w:tc>
          <w:tcPr>
            <w:tcW w:w="3567" w:type="dxa"/>
            <w:noWrap/>
            <w:vAlign w:val="center"/>
          </w:tcPr>
          <w:p w:rsidR="00D11A45" w:rsidRDefault="00362389">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32380060.619</w:t>
            </w:r>
          </w:p>
        </w:tc>
      </w:tr>
      <w:tr w:rsidR="00D11A45">
        <w:trPr>
          <w:trHeight w:hRule="exact" w:val="454"/>
          <w:jc w:val="center"/>
        </w:trPr>
        <w:tc>
          <w:tcPr>
            <w:tcW w:w="1366" w:type="dxa"/>
            <w:noWrap/>
            <w:vAlign w:val="center"/>
          </w:tcPr>
          <w:p w:rsidR="00D11A45" w:rsidRDefault="00362389">
            <w:pPr>
              <w:spacing w:line="360" w:lineRule="exact"/>
              <w:jc w:val="center"/>
              <w:rPr>
                <w:rFonts w:ascii="宋体" w:hAnsi="宋体"/>
                <w:sz w:val="24"/>
                <w:szCs w:val="24"/>
              </w:rPr>
            </w:pPr>
            <w:r>
              <w:rPr>
                <w:rFonts w:ascii="宋体" w:hAnsi="宋体" w:hint="eastAsia"/>
                <w:sz w:val="24"/>
                <w:szCs w:val="24"/>
              </w:rPr>
              <w:t>4</w:t>
            </w:r>
          </w:p>
        </w:tc>
        <w:tc>
          <w:tcPr>
            <w:tcW w:w="3446" w:type="dxa"/>
            <w:noWrap/>
            <w:vAlign w:val="center"/>
          </w:tcPr>
          <w:p w:rsidR="00D11A45" w:rsidRDefault="00362389">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4840132.658</w:t>
            </w:r>
          </w:p>
        </w:tc>
        <w:tc>
          <w:tcPr>
            <w:tcW w:w="3567" w:type="dxa"/>
            <w:noWrap/>
            <w:vAlign w:val="center"/>
          </w:tcPr>
          <w:p w:rsidR="00D11A45" w:rsidRDefault="00362389">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32379776.346</w:t>
            </w:r>
          </w:p>
        </w:tc>
      </w:tr>
    </w:tbl>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二、开采标高为：+</w:t>
      </w:r>
      <w:r>
        <w:rPr>
          <w:rFonts w:ascii="仿宋_GB2312" w:eastAsia="仿宋_GB2312" w:hAnsi="仿宋_GB2312" w:cs="仿宋_GB2312"/>
          <w:color w:val="000000"/>
          <w:kern w:val="0"/>
          <w:sz w:val="32"/>
          <w:szCs w:val="32"/>
        </w:rPr>
        <w:t>809</w:t>
      </w:r>
      <w:r>
        <w:rPr>
          <w:rFonts w:ascii="仿宋_GB2312" w:eastAsia="仿宋_GB2312" w:hAnsi="仿宋_GB2312" w:cs="仿宋_GB2312" w:hint="eastAsia"/>
          <w:color w:val="000000"/>
          <w:kern w:val="0"/>
          <w:sz w:val="32"/>
          <w:szCs w:val="32"/>
        </w:rPr>
        <w:t>米至+</w:t>
      </w:r>
      <w:r>
        <w:rPr>
          <w:rFonts w:ascii="仿宋_GB2312" w:eastAsia="仿宋_GB2312" w:hAnsi="仿宋_GB2312" w:cs="仿宋_GB2312"/>
          <w:color w:val="000000"/>
          <w:kern w:val="0"/>
          <w:sz w:val="32"/>
          <w:szCs w:val="32"/>
        </w:rPr>
        <w:t>787</w:t>
      </w:r>
      <w:r>
        <w:rPr>
          <w:rFonts w:ascii="仿宋_GB2312" w:eastAsia="仿宋_GB2312" w:hAnsi="仿宋_GB2312" w:cs="仿宋_GB2312" w:hint="eastAsia"/>
          <w:color w:val="000000"/>
          <w:kern w:val="0"/>
          <w:sz w:val="32"/>
          <w:szCs w:val="32"/>
        </w:rPr>
        <w:t>米。</w:t>
      </w:r>
    </w:p>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三、设计生产规模为：</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万立方米/年</w:t>
      </w:r>
    </w:p>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四、开采矿种：建筑用砂石矿</w:t>
      </w:r>
    </w:p>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五、开采服务年限：服务年限</w:t>
      </w:r>
      <w:r>
        <w:rPr>
          <w:rFonts w:ascii="仿宋_GB2312" w:eastAsia="仿宋_GB2312" w:hAnsi="仿宋_GB2312" w:cs="仿宋_GB2312"/>
          <w:color w:val="000000"/>
          <w:kern w:val="0"/>
          <w:sz w:val="32"/>
          <w:szCs w:val="32"/>
        </w:rPr>
        <w:t>4.12</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年1个月）</w:t>
      </w:r>
    </w:p>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六、开采方式：采用露天开采方式。</w:t>
      </w:r>
    </w:p>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七、采矿方法：单台阶开采、一次性采全高的采矿方法。</w:t>
      </w:r>
    </w:p>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八、采矿设计指标：采矿回采率为</w:t>
      </w:r>
      <w:r>
        <w:rPr>
          <w:rFonts w:ascii="仿宋_GB2312" w:eastAsia="仿宋_GB2312" w:hAnsi="仿宋_GB2312" w:cs="仿宋_GB2312"/>
          <w:color w:val="000000"/>
          <w:kern w:val="0"/>
          <w:sz w:val="32"/>
          <w:szCs w:val="32"/>
        </w:rPr>
        <w:t>98</w:t>
      </w:r>
      <w:r>
        <w:rPr>
          <w:rFonts w:ascii="仿宋_GB2312" w:eastAsia="仿宋_GB2312" w:hAnsi="仿宋_GB2312" w:cs="仿宋_GB2312" w:hint="eastAsia"/>
          <w:color w:val="000000"/>
          <w:kern w:val="0"/>
          <w:sz w:val="32"/>
          <w:szCs w:val="32"/>
        </w:rPr>
        <w:t>%，采矿损失率</w:t>
      </w:r>
      <w:r>
        <w:rPr>
          <w:rFonts w:ascii="仿宋_GB2312" w:eastAsia="仿宋_GB2312" w:hAnsi="仿宋_GB2312" w:cs="仿宋_GB2312"/>
          <w:kern w:val="0"/>
          <w:sz w:val="32"/>
          <w:szCs w:val="32"/>
        </w:rPr>
        <w:t>1.42</w:t>
      </w:r>
      <w:r>
        <w:rPr>
          <w:rFonts w:ascii="仿宋_GB2312" w:eastAsia="仿宋_GB2312" w:hAnsi="仿宋_GB2312" w:cs="仿宋_GB2312" w:hint="eastAsia"/>
          <w:color w:val="000000"/>
          <w:kern w:val="0"/>
          <w:sz w:val="32"/>
          <w:szCs w:val="32"/>
        </w:rPr>
        <w:t>％。</w:t>
      </w:r>
    </w:p>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附件：《新疆伊吾县淖毛湖镇浩源供水建筑用2号砂石矿矿产资源开发利用与生态保护修复方案保护修复方案》专家审查意见</w:t>
      </w:r>
    </w:p>
    <w:p w:rsidR="00D11A45" w:rsidRDefault="00362389">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印数：5份</w:t>
      </w:r>
    </w:p>
    <w:p w:rsidR="00D11A45" w:rsidRDefault="00D11A45">
      <w:pPr>
        <w:rPr>
          <w:rFonts w:ascii="仿宋_GB2312" w:eastAsia="仿宋_GB2312" w:hAnsiTheme="minorEastAsia"/>
          <w:sz w:val="28"/>
          <w:szCs w:val="28"/>
        </w:rPr>
      </w:pPr>
    </w:p>
    <w:p w:rsidR="00D11A45" w:rsidRDefault="00D11A45">
      <w:pPr>
        <w:jc w:val="center"/>
        <w:rPr>
          <w:rFonts w:ascii="仿宋_GB2312" w:eastAsia="仿宋_GB2312" w:hAnsiTheme="minorEastAsia"/>
          <w:b/>
          <w:sz w:val="32"/>
          <w:szCs w:val="32"/>
        </w:rPr>
        <w:sectPr w:rsidR="00D11A45">
          <w:pgSz w:w="11906" w:h="16838"/>
          <w:pgMar w:top="2098" w:right="1531" w:bottom="1531" w:left="1531" w:header="851" w:footer="992" w:gutter="0"/>
          <w:cols w:space="425"/>
          <w:docGrid w:type="lines" w:linePitch="312"/>
        </w:sectPr>
      </w:pPr>
    </w:p>
    <w:p w:rsidR="00D11A45" w:rsidRDefault="00362389">
      <w:pPr>
        <w:widowControl/>
        <w:autoSpaceDE w:val="0"/>
        <w:autoSpaceDN w:val="0"/>
        <w:adjustRightInd w:val="0"/>
        <w:snapToGrid w:val="0"/>
        <w:spacing w:line="600" w:lineRule="exact"/>
        <w:jc w:val="center"/>
        <w:textAlignment w:val="baseline"/>
        <w:rPr>
          <w:rFonts w:ascii="方正小标宋_GBK" w:eastAsia="方正小标宋_GBK" w:hAnsi="方正小标宋_GBK" w:cs="方正小标宋_GBK"/>
          <w:bCs/>
          <w:snapToGrid w:val="0"/>
          <w:spacing w:val="-17"/>
          <w:kern w:val="0"/>
          <w:sz w:val="44"/>
          <w:szCs w:val="44"/>
        </w:rPr>
      </w:pPr>
      <w:r>
        <w:rPr>
          <w:rFonts w:ascii="方正小标宋_GBK" w:eastAsia="方正小标宋_GBK" w:hAnsi="方正小标宋_GBK" w:cs="方正小标宋_GBK" w:hint="eastAsia"/>
          <w:bCs/>
          <w:snapToGrid w:val="0"/>
          <w:spacing w:val="-17"/>
          <w:kern w:val="0"/>
          <w:sz w:val="44"/>
          <w:szCs w:val="44"/>
        </w:rPr>
        <w:lastRenderedPageBreak/>
        <w:t>《新疆伊吾县淖毛湖镇浩源供水建筑用2号砂石矿矿产资源开发利用与生态保护修复方案保护修复方案》专家审查意见</w:t>
      </w:r>
    </w:p>
    <w:p w:rsidR="00D11A45" w:rsidRDefault="00D11A45">
      <w:pPr>
        <w:adjustRightInd w:val="0"/>
        <w:snapToGrid w:val="0"/>
        <w:spacing w:line="240" w:lineRule="atLeast"/>
        <w:ind w:firstLineChars="200" w:firstLine="560"/>
        <w:jc w:val="left"/>
        <w:rPr>
          <w:rFonts w:ascii="仿宋" w:eastAsia="仿宋" w:hAnsi="仿宋" w:cs="仿宋"/>
          <w:sz w:val="28"/>
          <w:szCs w:val="28"/>
        </w:rPr>
      </w:pP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疆伊吾县淖毛湖镇浩源供水建筑用2号砂石矿矿产资源开发利用与生态保护修复方案保护修复方案（以下简称《方案》）由新疆维吾尔自治区有色地质勘查局七0四队依据《新疆伊吾县淖毛湖镇浩源供水建筑用2号砂石矿普查报告》及评审意见书等相关资料编制完成。伊吾县自然资源局组织有关专家对该《方案》进行会审。2024年</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21</w:t>
      </w:r>
      <w:r>
        <w:rPr>
          <w:rFonts w:ascii="仿宋_GB2312" w:eastAsia="仿宋_GB2312" w:hAnsi="仿宋_GB2312" w:cs="仿宋_GB2312" w:hint="eastAsia"/>
          <w:color w:val="000000"/>
          <w:kern w:val="0"/>
          <w:sz w:val="32"/>
          <w:szCs w:val="32"/>
        </w:rPr>
        <w:t>日，伊吾县自然资源局聘请了地质、采矿、经济、土地复垦等专业的专家组成专家组（名单附后）在哈密市进行了会审。该《方案》经专家组充分讨论和评议，提出了评审及修改意见。会后，编制单位依据专家组评审意见对该《方案》进行了补充、修改和完善，经专家组复核，现《方案》符合规范要求，形成评审意见如下：</w:t>
      </w:r>
    </w:p>
    <w:p w:rsidR="00D11A45" w:rsidRDefault="00362389">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一、采矿权基本情况及编制目的</w:t>
      </w:r>
    </w:p>
    <w:p w:rsidR="00D11A45" w:rsidRDefault="00362389">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新疆浩源供水有限责任公司于202</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月通过“挂牌出让”的形式获得了新疆伊吾县淖毛湖镇浩源供水建筑用2号砂石矿的采矿权。矿山名称：新疆伊吾县淖毛湖镇浩源供水建筑用2号砂石矿，开采矿种：建筑用砂石矿，开采方式：露天开采，生产规模：</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万立方米/年，矿区面积：</w:t>
      </w:r>
      <w:r>
        <w:rPr>
          <w:rFonts w:ascii="仿宋_GB2312" w:eastAsia="仿宋_GB2312" w:hAnsi="仿宋_GB2312" w:cs="仿宋_GB2312"/>
          <w:color w:val="000000"/>
          <w:kern w:val="0"/>
          <w:sz w:val="32"/>
          <w:szCs w:val="32"/>
        </w:rPr>
        <w:t>0.185</w:t>
      </w:r>
      <w:r>
        <w:rPr>
          <w:rFonts w:ascii="仿宋_GB2312" w:eastAsia="仿宋_GB2312" w:hAnsi="仿宋_GB2312" w:cs="仿宋_GB2312" w:hint="eastAsia"/>
          <w:color w:val="000000"/>
          <w:kern w:val="0"/>
          <w:sz w:val="32"/>
          <w:szCs w:val="32"/>
        </w:rPr>
        <w:t>平方千米，采矿权出让年限为</w:t>
      </w:r>
      <w:r>
        <w:rPr>
          <w:rFonts w:ascii="仿宋_GB2312" w:eastAsia="仿宋_GB2312" w:hAnsi="仿宋_GB2312" w:cs="仿宋_GB2312"/>
          <w:color w:val="000000"/>
          <w:kern w:val="0"/>
          <w:sz w:val="32"/>
          <w:szCs w:val="32"/>
        </w:rPr>
        <w:t>4.12</w:t>
      </w:r>
      <w:r>
        <w:rPr>
          <w:rFonts w:ascii="仿宋_GB2312" w:eastAsia="仿宋_GB2312" w:hAnsi="仿宋_GB2312" w:cs="仿宋_GB2312" w:hint="eastAsia"/>
          <w:color w:val="000000"/>
          <w:kern w:val="0"/>
          <w:sz w:val="32"/>
          <w:szCs w:val="32"/>
        </w:rPr>
        <w:t>年；开采深度：由+</w:t>
      </w:r>
      <w:r>
        <w:rPr>
          <w:rFonts w:ascii="仿宋_GB2312" w:eastAsia="仿宋_GB2312" w:hAnsi="仿宋_GB2312" w:cs="仿宋_GB2312"/>
          <w:color w:val="000000"/>
          <w:kern w:val="0"/>
          <w:sz w:val="32"/>
          <w:szCs w:val="32"/>
        </w:rPr>
        <w:t>809</w:t>
      </w:r>
      <w:r>
        <w:rPr>
          <w:rFonts w:ascii="仿宋_GB2312" w:eastAsia="仿宋_GB2312" w:hAnsi="仿宋_GB2312" w:cs="仿宋_GB2312" w:hint="eastAsia"/>
          <w:color w:val="000000"/>
          <w:kern w:val="0"/>
          <w:sz w:val="32"/>
          <w:szCs w:val="32"/>
        </w:rPr>
        <w:t>米至+</w:t>
      </w:r>
      <w:r>
        <w:rPr>
          <w:rFonts w:ascii="仿宋_GB2312" w:eastAsia="仿宋_GB2312" w:hAnsi="仿宋_GB2312" w:cs="仿宋_GB2312"/>
          <w:color w:val="000000"/>
          <w:kern w:val="0"/>
          <w:sz w:val="32"/>
          <w:szCs w:val="32"/>
        </w:rPr>
        <w:t>784</w:t>
      </w:r>
      <w:r>
        <w:rPr>
          <w:rFonts w:ascii="仿宋_GB2312" w:eastAsia="仿宋_GB2312" w:hAnsi="仿宋_GB2312" w:cs="仿宋_GB2312" w:hint="eastAsia"/>
          <w:color w:val="000000"/>
          <w:kern w:val="0"/>
          <w:sz w:val="32"/>
          <w:szCs w:val="32"/>
        </w:rPr>
        <w:t>米标高。</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本次设计编制《方案》目的：</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、为矿山办理采矿许可证以及所需的采矿权出让收益评估报告、矿山开发环境评价提供依据；</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、为自然资源管理部门对矿山开采依法进行监管提供技术依据；</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在确保技术可行的前提下，尽量做到持续稳产；</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方案采用成熟先进的工艺和设备，以提高劳动生产率，降低成本；</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为矿山企业实施矿山地质环境保护、治理和监测及土地复垦提供技术依据，将矿山企业的生态保护修复工作目标、任务、措施和计划等落到实处；</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为矿山生态保护修复工作的实施管理、监督检查以及矿山地质环境治理恢复基金的计提等提供依据，为自然资源管理部门监督、检查、督促矿山企业落实矿山地质</w:t>
      </w:r>
      <w:r>
        <w:rPr>
          <w:rFonts w:ascii="仿宋_GB2312" w:eastAsia="仿宋_GB2312" w:hAnsi="仿宋_GB2312" w:cs="仿宋_GB2312" w:hint="eastAsia"/>
          <w:color w:val="000000"/>
          <w:kern w:val="0"/>
          <w:sz w:val="32"/>
          <w:szCs w:val="32"/>
        </w:rPr>
        <w:t>环境保护与土地复垦责任义务提供重要依据；</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使矿山开采造成的地质环境破坏得以有效恢复，使被损毁的土地恢复并达到最佳综合效益的状态，努力实现社会经济、生态环境的可持续发展。</w:t>
      </w:r>
    </w:p>
    <w:p w:rsidR="00D11A45" w:rsidRDefault="00362389">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二、资源储量转换及其评述</w:t>
      </w:r>
    </w:p>
    <w:p w:rsidR="00D11A45" w:rsidRDefault="00362389">
      <w:pPr>
        <w:widowControl/>
        <w:autoSpaceDE w:val="0"/>
        <w:autoSpaceDN w:val="0"/>
        <w:adjustRightInd w:val="0"/>
        <w:snapToGrid w:val="0"/>
        <w:spacing w:line="560" w:lineRule="exact"/>
        <w:ind w:firstLineChars="200" w:firstLine="640"/>
        <w:textAlignment w:val="baseline"/>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（一）设计利用资源量</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依据新乌鲁木齐天和众邦地质勘查有限公司</w:t>
      </w:r>
      <w:r>
        <w:rPr>
          <w:rFonts w:ascii="仿宋_GB2312" w:eastAsia="仿宋_GB2312" w:hAnsi="仿宋_GB2312" w:cs="仿宋_GB2312"/>
          <w:color w:val="000000"/>
          <w:kern w:val="0"/>
          <w:sz w:val="32"/>
          <w:szCs w:val="32"/>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月编制的《新疆伊吾县淖毛湖镇浩源供水建筑用2号砂石矿》及评审意见书，资源量估算基准日为2023年</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27</w:t>
      </w:r>
      <w:r>
        <w:rPr>
          <w:rFonts w:ascii="仿宋_GB2312" w:eastAsia="仿宋_GB2312" w:hAnsi="仿宋_GB2312" w:cs="仿宋_GB2312" w:hint="eastAsia"/>
          <w:color w:val="000000"/>
          <w:kern w:val="0"/>
          <w:sz w:val="32"/>
          <w:szCs w:val="32"/>
        </w:rPr>
        <w:t>日，拟设采矿权范围+</w:t>
      </w:r>
      <w:r>
        <w:rPr>
          <w:rFonts w:ascii="仿宋_GB2312" w:eastAsia="仿宋_GB2312" w:hAnsi="仿宋_GB2312" w:cs="仿宋_GB2312"/>
          <w:color w:val="000000"/>
          <w:kern w:val="0"/>
          <w:sz w:val="32"/>
          <w:szCs w:val="32"/>
        </w:rPr>
        <w:t>809</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784</w:t>
      </w:r>
      <w:r>
        <w:rPr>
          <w:rFonts w:ascii="仿宋_GB2312" w:eastAsia="仿宋_GB2312" w:hAnsi="仿宋_GB2312" w:cs="仿宋_GB2312" w:hint="eastAsia"/>
          <w:color w:val="000000"/>
          <w:kern w:val="0"/>
          <w:sz w:val="32"/>
          <w:szCs w:val="32"/>
        </w:rPr>
        <w:t>米标高以内的砂石矿推断资源</w:t>
      </w:r>
      <w:r>
        <w:rPr>
          <w:rFonts w:ascii="仿宋_GB2312" w:eastAsia="仿宋_GB2312" w:hAnsi="仿宋_GB2312" w:cs="仿宋_GB2312" w:hint="eastAsia"/>
          <w:color w:val="000000"/>
          <w:kern w:val="0"/>
          <w:sz w:val="32"/>
          <w:szCs w:val="32"/>
        </w:rPr>
        <w:lastRenderedPageBreak/>
        <w:t>量为</w:t>
      </w:r>
      <w:r>
        <w:rPr>
          <w:rFonts w:ascii="仿宋_GB2312" w:eastAsia="仿宋_GB2312" w:hAnsi="仿宋_GB2312" w:cs="仿宋_GB2312"/>
          <w:color w:val="000000"/>
          <w:kern w:val="0"/>
          <w:sz w:val="32"/>
          <w:szCs w:val="32"/>
        </w:rPr>
        <w:t>55.5</w:t>
      </w:r>
      <w:r>
        <w:rPr>
          <w:rFonts w:ascii="仿宋_GB2312" w:eastAsia="仿宋_GB2312" w:hAnsi="仿宋_GB2312" w:cs="仿宋_GB2312" w:hint="eastAsia"/>
          <w:color w:val="000000"/>
          <w:kern w:val="0"/>
          <w:sz w:val="32"/>
          <w:szCs w:val="32"/>
        </w:rPr>
        <w:t>万立方米。</w:t>
      </w:r>
    </w:p>
    <w:p w:rsidR="00D11A45" w:rsidRDefault="00362389">
      <w:pPr>
        <w:widowControl/>
        <w:autoSpaceDE w:val="0"/>
        <w:autoSpaceDN w:val="0"/>
        <w:adjustRightInd w:val="0"/>
        <w:snapToGrid w:val="0"/>
        <w:spacing w:line="560" w:lineRule="exact"/>
        <w:ind w:firstLineChars="200" w:firstLine="640"/>
        <w:textAlignment w:val="baseline"/>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（二）可采资源量</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设计利用资源量</w:t>
      </w:r>
      <w:r>
        <w:rPr>
          <w:rFonts w:ascii="仿宋_GB2312" w:eastAsia="仿宋_GB2312" w:hAnsi="仿宋_GB2312" w:cs="仿宋_GB2312"/>
          <w:color w:val="000000"/>
          <w:kern w:val="0"/>
          <w:sz w:val="32"/>
          <w:szCs w:val="32"/>
        </w:rPr>
        <w:t>54.71</w:t>
      </w:r>
      <w:r>
        <w:rPr>
          <w:rFonts w:ascii="仿宋_GB2312" w:eastAsia="仿宋_GB2312" w:hAnsi="仿宋_GB2312" w:cs="仿宋_GB2312" w:hint="eastAsia"/>
          <w:color w:val="000000"/>
          <w:kern w:val="0"/>
          <w:sz w:val="32"/>
          <w:szCs w:val="32"/>
        </w:rPr>
        <w:t>万立方米，方案设计采矿回采率为</w:t>
      </w:r>
      <w:r>
        <w:rPr>
          <w:rFonts w:ascii="仿宋_GB2312" w:eastAsia="仿宋_GB2312" w:hAnsi="仿宋_GB2312" w:cs="仿宋_GB2312"/>
          <w:color w:val="000000"/>
          <w:kern w:val="0"/>
          <w:sz w:val="32"/>
          <w:szCs w:val="32"/>
        </w:rPr>
        <w:t>98</w:t>
      </w:r>
      <w:r>
        <w:rPr>
          <w:rFonts w:ascii="仿宋_GB2312" w:eastAsia="仿宋_GB2312" w:hAnsi="仿宋_GB2312" w:cs="仿宋_GB2312" w:hint="eastAsia"/>
          <w:color w:val="000000"/>
          <w:kern w:val="0"/>
          <w:sz w:val="32"/>
          <w:szCs w:val="32"/>
        </w:rPr>
        <w:t>%，设计损失率为</w:t>
      </w:r>
      <w:r>
        <w:rPr>
          <w:rFonts w:ascii="仿宋_GB2312" w:eastAsia="仿宋_GB2312" w:hAnsi="仿宋_GB2312" w:cs="仿宋_GB2312"/>
          <w:color w:val="000000"/>
          <w:kern w:val="0"/>
          <w:sz w:val="32"/>
          <w:szCs w:val="32"/>
        </w:rPr>
        <w:t>1.42</w:t>
      </w:r>
      <w:r>
        <w:rPr>
          <w:rFonts w:ascii="仿宋_GB2312" w:eastAsia="仿宋_GB2312" w:hAnsi="仿宋_GB2312" w:cs="仿宋_GB2312" w:hint="eastAsia"/>
          <w:color w:val="000000"/>
          <w:kern w:val="0"/>
          <w:sz w:val="32"/>
          <w:szCs w:val="32"/>
        </w:rPr>
        <w:t>%，可采资源量</w:t>
      </w:r>
      <w:r>
        <w:rPr>
          <w:rFonts w:ascii="仿宋_GB2312" w:eastAsia="仿宋_GB2312" w:hAnsi="仿宋_GB2312" w:cs="仿宋_GB2312"/>
          <w:color w:val="000000"/>
          <w:kern w:val="0"/>
          <w:sz w:val="32"/>
          <w:szCs w:val="32"/>
        </w:rPr>
        <w:t>53.62</w:t>
      </w:r>
      <w:r>
        <w:rPr>
          <w:rFonts w:ascii="仿宋_GB2312" w:eastAsia="仿宋_GB2312" w:hAnsi="仿宋_GB2312" w:cs="仿宋_GB2312" w:hint="eastAsia"/>
          <w:color w:val="000000"/>
          <w:kern w:val="0"/>
          <w:sz w:val="32"/>
          <w:szCs w:val="32"/>
        </w:rPr>
        <w:t>万立方米。</w:t>
      </w:r>
    </w:p>
    <w:p w:rsidR="00D11A45" w:rsidRDefault="00362389">
      <w:pPr>
        <w:widowControl/>
        <w:autoSpaceDE w:val="0"/>
        <w:autoSpaceDN w:val="0"/>
        <w:adjustRightInd w:val="0"/>
        <w:snapToGrid w:val="0"/>
        <w:spacing w:line="560" w:lineRule="exact"/>
        <w:ind w:firstLineChars="200" w:firstLine="640"/>
        <w:textAlignment w:val="baseline"/>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（三）资源量确定符合性</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《方案》资源量类型确定合理，设计利用资源量、可采资源量的确定符合自治区自然资源厅相关政策要求。</w:t>
      </w:r>
    </w:p>
    <w:p w:rsidR="00D11A45" w:rsidRDefault="00362389">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三、设计开采规模及服务年限</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本次设计根据市场需求、矿床规模、开采技术条件等要求，确定设计生产规模为</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万立方米/年；矿山服务年限为</w:t>
      </w:r>
      <w:r>
        <w:rPr>
          <w:rFonts w:ascii="仿宋_GB2312" w:eastAsia="仿宋_GB2312" w:hAnsi="仿宋_GB2312" w:cs="仿宋_GB2312"/>
          <w:color w:val="000000"/>
          <w:kern w:val="0"/>
          <w:sz w:val="32"/>
          <w:szCs w:val="32"/>
        </w:rPr>
        <w:t>4.12</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年1个月）。</w:t>
      </w:r>
    </w:p>
    <w:p w:rsidR="00D11A45" w:rsidRDefault="00362389">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四、采矿方案</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矿区内圈定一个矿体，采用露天开采方式，公路开拓汽车运输方式，采用单台阶开采、一次性采全高的开采方法，选择合理参数圈定露天开采境界，设计损失率</w:t>
      </w:r>
      <w:r>
        <w:rPr>
          <w:rFonts w:ascii="仿宋_GB2312" w:eastAsia="仿宋_GB2312" w:hAnsi="仿宋_GB2312" w:cs="仿宋_GB2312"/>
          <w:color w:val="000000"/>
          <w:kern w:val="0"/>
          <w:sz w:val="32"/>
          <w:szCs w:val="32"/>
        </w:rPr>
        <w:t>1.42</w:t>
      </w:r>
      <w:r>
        <w:rPr>
          <w:rFonts w:ascii="仿宋_GB2312" w:eastAsia="仿宋_GB2312" w:hAnsi="仿宋_GB2312" w:cs="仿宋_GB2312" w:hint="eastAsia"/>
          <w:color w:val="000000"/>
          <w:kern w:val="0"/>
          <w:sz w:val="32"/>
          <w:szCs w:val="32"/>
        </w:rPr>
        <w:t>%，设计采矿回采率</w:t>
      </w:r>
      <w:r>
        <w:rPr>
          <w:rFonts w:ascii="仿宋_GB2312" w:eastAsia="仿宋_GB2312" w:hAnsi="仿宋_GB2312" w:cs="仿宋_GB2312"/>
          <w:color w:val="000000"/>
          <w:kern w:val="0"/>
          <w:sz w:val="32"/>
          <w:szCs w:val="32"/>
        </w:rPr>
        <w:t>98</w:t>
      </w:r>
      <w:r>
        <w:rPr>
          <w:rFonts w:ascii="仿宋_GB2312" w:eastAsia="仿宋_GB2312" w:hAnsi="仿宋_GB2312" w:cs="仿宋_GB2312" w:hint="eastAsia"/>
          <w:color w:val="000000"/>
          <w:kern w:val="0"/>
          <w:sz w:val="32"/>
          <w:szCs w:val="32"/>
        </w:rPr>
        <w:t>%。全矿平均剥采比</w:t>
      </w:r>
      <w:r>
        <w:rPr>
          <w:rFonts w:ascii="仿宋_GB2312" w:eastAsia="仿宋_GB2312" w:hAnsi="仿宋_GB2312" w:cs="仿宋_GB2312"/>
          <w:color w:val="000000"/>
          <w:kern w:val="0"/>
          <w:sz w:val="32"/>
          <w:szCs w:val="32"/>
        </w:rPr>
        <w:t>0.5</w:t>
      </w:r>
      <w:r>
        <w:rPr>
          <w:rFonts w:ascii="仿宋_GB2312" w:eastAsia="仿宋_GB2312" w:hAnsi="仿宋_GB2312" w:cs="仿宋_GB2312" w:hint="eastAsia"/>
          <w:color w:val="000000"/>
          <w:kern w:val="0"/>
          <w:sz w:val="32"/>
          <w:szCs w:val="32"/>
        </w:rPr>
        <w:t>∶1立方米/立方米。</w:t>
      </w:r>
    </w:p>
    <w:p w:rsidR="00D11A45" w:rsidRDefault="00362389">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五、产品方案</w:t>
      </w:r>
    </w:p>
    <w:p w:rsidR="00D11A45" w:rsidRDefault="0036238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产品方案为加工后的石料规格为粒径为</w:t>
      </w:r>
      <w:r>
        <w:rPr>
          <w:rFonts w:ascii="仿宋_GB2312" w:eastAsia="仿宋_GB2312" w:hAnsi="仿宋_GB2312" w:cs="仿宋_GB2312"/>
          <w:color w:val="000000"/>
          <w:kern w:val="0"/>
          <w:sz w:val="32"/>
          <w:szCs w:val="32"/>
        </w:rPr>
        <w:t>0.075</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5</w:t>
      </w:r>
      <w:bookmarkStart w:id="0" w:name="_Hlk156984290"/>
      <w:r>
        <w:rPr>
          <w:rFonts w:ascii="仿宋_GB2312" w:eastAsia="仿宋_GB2312" w:hAnsi="仿宋_GB2312" w:cs="仿宋_GB2312" w:hint="eastAsia"/>
          <w:color w:val="000000"/>
          <w:kern w:val="0"/>
          <w:sz w:val="32"/>
          <w:szCs w:val="32"/>
        </w:rPr>
        <w:t>毫米</w:t>
      </w:r>
      <w:bookmarkEnd w:id="0"/>
      <w:r>
        <w:rPr>
          <w:rFonts w:ascii="仿宋_GB2312" w:eastAsia="仿宋_GB2312" w:hAnsi="仿宋_GB2312" w:cs="仿宋_GB2312" w:hint="eastAsia"/>
          <w:color w:val="000000"/>
          <w:kern w:val="0"/>
          <w:sz w:val="32"/>
          <w:szCs w:val="32"/>
        </w:rPr>
        <w:t>水洗砂、4</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5～1</w:t>
      </w:r>
      <w:r>
        <w:rPr>
          <w:rFonts w:ascii="仿宋_GB2312" w:eastAsia="仿宋_GB2312" w:hAnsi="仿宋_GB2312" w:cs="仿宋_GB2312"/>
          <w:color w:val="000000"/>
          <w:kern w:val="0"/>
          <w:sz w:val="32"/>
          <w:szCs w:val="32"/>
        </w:rPr>
        <w:t>9.0</w:t>
      </w:r>
      <w:r>
        <w:rPr>
          <w:rFonts w:ascii="仿宋_GB2312" w:eastAsia="仿宋_GB2312" w:hAnsi="仿宋_GB2312" w:cs="仿宋_GB2312" w:hint="eastAsia"/>
          <w:color w:val="000000"/>
          <w:kern w:val="0"/>
          <w:sz w:val="32"/>
          <w:szCs w:val="32"/>
        </w:rPr>
        <w:t>毫米细砂、大于</w:t>
      </w:r>
      <w:r>
        <w:rPr>
          <w:rFonts w:ascii="仿宋_GB2312" w:eastAsia="仿宋_GB2312" w:hAnsi="仿宋_GB2312" w:cs="仿宋_GB2312"/>
          <w:color w:val="000000"/>
          <w:kern w:val="0"/>
          <w:sz w:val="32"/>
          <w:szCs w:val="32"/>
        </w:rPr>
        <w:t>19</w:t>
      </w:r>
      <w:r>
        <w:rPr>
          <w:rFonts w:ascii="仿宋_GB2312" w:eastAsia="仿宋_GB2312" w:hAnsi="仿宋_GB2312" w:cs="仿宋_GB2312" w:hint="eastAsia"/>
          <w:color w:val="000000"/>
          <w:kern w:val="0"/>
          <w:sz w:val="32"/>
          <w:szCs w:val="32"/>
        </w:rPr>
        <w:t>毫米的石子，共三个产品</w:t>
      </w:r>
    </w:p>
    <w:p w:rsidR="00D11A45" w:rsidRDefault="00362389">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六、绿色矿山建设</w:t>
      </w:r>
    </w:p>
    <w:p w:rsidR="00D11A45" w:rsidRDefault="00362389">
      <w:pPr>
        <w:pStyle w:val="affd"/>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1、开采回采率</w:t>
      </w:r>
    </w:p>
    <w:p w:rsidR="00D11A45" w:rsidRDefault="00362389">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依据《规范》中对砂石矿山资源综合利用率不低于95％的要求，结合本矿实际情况，本矿设计利用率为9</w:t>
      </w:r>
      <w:r>
        <w:rPr>
          <w:rFonts w:ascii="仿宋_GB2312" w:eastAsia="仿宋_GB2312" w:hAnsi="仿宋_GB2312" w:cs="仿宋_GB2312"/>
          <w:sz w:val="32"/>
          <w:szCs w:val="32"/>
        </w:rPr>
        <w:t>8.58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采矿回采率为</w:t>
      </w:r>
      <w:r>
        <w:rPr>
          <w:rFonts w:ascii="仿宋_GB2312" w:eastAsia="仿宋_GB2312" w:hAnsi="仿宋_GB2312" w:cs="仿宋_GB2312"/>
          <w:sz w:val="32"/>
          <w:szCs w:val="32"/>
        </w:rPr>
        <w:t>98</w:t>
      </w:r>
      <w:r>
        <w:rPr>
          <w:rFonts w:ascii="仿宋_GB2312" w:eastAsia="仿宋_GB2312" w:hAnsi="仿宋_GB2312" w:cs="仿宋_GB2312" w:hint="eastAsia"/>
          <w:sz w:val="32"/>
          <w:szCs w:val="32"/>
        </w:rPr>
        <w:t>％。</w:t>
      </w:r>
    </w:p>
    <w:p w:rsidR="00D11A45" w:rsidRDefault="00362389">
      <w:pPr>
        <w:adjustRightInd w:val="0"/>
        <w:snapToGrid w:val="0"/>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color w:val="000000"/>
          <w:kern w:val="0"/>
          <w:sz w:val="32"/>
          <w:szCs w:val="32"/>
        </w:rPr>
        <w:t>2</w:t>
      </w:r>
      <w:r>
        <w:rPr>
          <w:rFonts w:ascii="楷体_GB2312" w:eastAsia="楷体_GB2312" w:hAnsi="楷体_GB2312" w:cs="楷体_GB2312" w:hint="eastAsia"/>
          <w:color w:val="000000"/>
          <w:kern w:val="0"/>
          <w:sz w:val="32"/>
          <w:szCs w:val="32"/>
        </w:rPr>
        <w:t>、固体废弃物处置</w:t>
      </w:r>
    </w:p>
    <w:p w:rsidR="00D11A45" w:rsidRDefault="00362389">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依据《非金属矿行业绿色矿山建设规范》（DZ/T 0312-2018）7.3.1、7.3.2要求，本矿设计废石土集中堆存于排土场，每月利用废土定期回填已采采坑，每年开展土壤监测, 确定无污染后，待矿山开采结束，废石土已全部回填至采坑内，地表无任何废石土堆放，矿山固体废弃物处置率100%，满足规范要求。</w:t>
      </w:r>
    </w:p>
    <w:p w:rsidR="00D11A45" w:rsidRDefault="00362389">
      <w:pPr>
        <w:adjustRightInd w:val="0"/>
        <w:snapToGrid w:val="0"/>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color w:val="000000"/>
          <w:kern w:val="0"/>
          <w:sz w:val="32"/>
          <w:szCs w:val="32"/>
        </w:rPr>
        <w:t>3</w:t>
      </w:r>
      <w:r>
        <w:rPr>
          <w:rFonts w:ascii="楷体_GB2312" w:eastAsia="楷体_GB2312" w:hAnsi="楷体_GB2312" w:cs="楷体_GB2312" w:hint="eastAsia"/>
          <w:color w:val="000000"/>
          <w:kern w:val="0"/>
          <w:sz w:val="32"/>
          <w:szCs w:val="32"/>
        </w:rPr>
        <w:t>、废水循环利用</w:t>
      </w:r>
    </w:p>
    <w:p w:rsidR="00D11A45" w:rsidRDefault="00362389">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矿山生产用水主要为水洗砂、降尘等用水，矿山建有沉淀池，生产废水可循环使用或者降尘使用。矿部生活区设计有污水处理池，生活污水排入污水处理池，生活污水经污水处理池处理达到《污水综合排放标准》（GB8978-1996）二级标准后，经加药消毒后全部用于道路洒水降尘。</w:t>
      </w:r>
    </w:p>
    <w:p w:rsidR="00D11A45" w:rsidRDefault="00362389">
      <w:pPr>
        <w:adjustRightInd w:val="0"/>
        <w:snapToGrid w:val="0"/>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color w:val="000000"/>
          <w:kern w:val="0"/>
          <w:sz w:val="32"/>
          <w:szCs w:val="32"/>
        </w:rPr>
        <w:t>4</w:t>
      </w:r>
      <w:r>
        <w:rPr>
          <w:rFonts w:ascii="楷体_GB2312" w:eastAsia="楷体_GB2312" w:hAnsi="楷体_GB2312" w:cs="楷体_GB2312" w:hint="eastAsia"/>
          <w:color w:val="000000"/>
          <w:kern w:val="0"/>
          <w:sz w:val="32"/>
          <w:szCs w:val="32"/>
        </w:rPr>
        <w:t>、选矿回收率</w:t>
      </w:r>
    </w:p>
    <w:p w:rsidR="00D11A45" w:rsidRDefault="00362389">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该矿产品主要为建筑用砂石矿，不涉及选矿作业。</w:t>
      </w:r>
    </w:p>
    <w:p w:rsidR="00D11A45" w:rsidRDefault="00362389">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七、矿山地质环境治理恢复</w:t>
      </w:r>
    </w:p>
    <w:p w:rsidR="00D11A45" w:rsidRDefault="00362389">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（一）本次工作查明了矿山环境现状，分析了矿山环境发展趋势，其论述内容基本全面，结论基本正确。</w:t>
      </w:r>
    </w:p>
    <w:p w:rsidR="00D11A45" w:rsidRDefault="00362389">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（二）本矿山地质环境影响评估等级为三级，评估区面积</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平方千米，评估等级划分正确，评估范围确定合理。</w:t>
      </w:r>
    </w:p>
    <w:p w:rsidR="00D11A45" w:rsidRDefault="00362389">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（三）对矿山地质环境影响进行了现状分析评估和预测评估，现状评估由于矿山现状未进行建设或生产，评估区内原始条件下各类地质灾害不发育，地质灾害对地质环境影响</w:t>
      </w:r>
      <w:r>
        <w:rPr>
          <w:rFonts w:ascii="仿宋_GB2312" w:eastAsia="仿宋_GB2312" w:hAnsi="仿宋_GB2312" w:cs="仿宋_GB2312" w:hint="eastAsia"/>
          <w:sz w:val="32"/>
          <w:szCs w:val="32"/>
        </w:rPr>
        <w:lastRenderedPageBreak/>
        <w:t>程度较轻，危险性小。根据开发利用方案及矿山生产计划，预测筛分工业场地矿石倾倒可能引发崩塌灾害，崩塌灾害发育程度中等，危害程度小，危险性小，地质灾害影响程度较轻；露天采场可能引发滑坡灾害，</w:t>
      </w:r>
      <w:r>
        <w:rPr>
          <w:rFonts w:ascii="仿宋_GB2312" w:eastAsia="仿宋_GB2312" w:hAnsi="仿宋_GB2312" w:cs="仿宋_GB2312"/>
          <w:sz w:val="32"/>
          <w:szCs w:val="32"/>
        </w:rPr>
        <w:t>危害</w:t>
      </w:r>
      <w:r>
        <w:rPr>
          <w:rFonts w:ascii="仿宋_GB2312" w:eastAsia="仿宋_GB2312" w:hAnsi="仿宋_GB2312" w:cs="仿宋_GB2312" w:hint="eastAsia"/>
          <w:sz w:val="32"/>
          <w:szCs w:val="32"/>
        </w:rPr>
        <w:t>程度</w:t>
      </w:r>
      <w:r>
        <w:rPr>
          <w:rFonts w:ascii="仿宋_GB2312" w:eastAsia="仿宋_GB2312" w:hAnsi="仿宋_GB2312" w:cs="仿宋_GB2312"/>
          <w:sz w:val="32"/>
          <w:szCs w:val="32"/>
        </w:rPr>
        <w:t>小，</w:t>
      </w:r>
      <w:r>
        <w:rPr>
          <w:rFonts w:ascii="仿宋_GB2312" w:eastAsia="仿宋_GB2312" w:hAnsi="仿宋_GB2312" w:cs="仿宋_GB2312" w:hint="eastAsia"/>
          <w:sz w:val="32"/>
          <w:szCs w:val="32"/>
        </w:rPr>
        <w:t>危险性</w:t>
      </w:r>
      <w:r>
        <w:rPr>
          <w:rFonts w:ascii="仿宋_GB2312" w:eastAsia="仿宋_GB2312" w:hAnsi="仿宋_GB2312" w:cs="仿宋_GB2312"/>
          <w:sz w:val="32"/>
          <w:szCs w:val="32"/>
        </w:rPr>
        <w:t>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采坑边坡也可能引发</w:t>
      </w:r>
      <w:r>
        <w:rPr>
          <w:rFonts w:ascii="仿宋_GB2312" w:eastAsia="仿宋_GB2312" w:hAnsi="仿宋_GB2312" w:cs="仿宋_GB2312" w:hint="eastAsia"/>
          <w:sz w:val="32"/>
          <w:szCs w:val="32"/>
        </w:rPr>
        <w:t>不稳定</w:t>
      </w:r>
      <w:r>
        <w:rPr>
          <w:rFonts w:ascii="仿宋_GB2312" w:eastAsia="仿宋_GB2312" w:hAnsi="仿宋_GB2312" w:cs="仿宋_GB2312"/>
          <w:sz w:val="32"/>
          <w:szCs w:val="32"/>
        </w:rPr>
        <w:t>斜坡灾害，危害</w:t>
      </w:r>
      <w:r>
        <w:rPr>
          <w:rFonts w:ascii="仿宋_GB2312" w:eastAsia="仿宋_GB2312" w:hAnsi="仿宋_GB2312" w:cs="仿宋_GB2312" w:hint="eastAsia"/>
          <w:sz w:val="32"/>
          <w:szCs w:val="32"/>
        </w:rPr>
        <w:t>程度</w:t>
      </w:r>
      <w:r>
        <w:rPr>
          <w:rFonts w:ascii="仿宋_GB2312" w:eastAsia="仿宋_GB2312" w:hAnsi="仿宋_GB2312" w:cs="仿宋_GB2312"/>
          <w:sz w:val="32"/>
          <w:szCs w:val="32"/>
        </w:rPr>
        <w:t>小，</w:t>
      </w:r>
      <w:r>
        <w:rPr>
          <w:rFonts w:ascii="仿宋_GB2312" w:eastAsia="仿宋_GB2312" w:hAnsi="仿宋_GB2312" w:cs="仿宋_GB2312" w:hint="eastAsia"/>
          <w:sz w:val="32"/>
          <w:szCs w:val="32"/>
        </w:rPr>
        <w:t>危险性</w:t>
      </w:r>
      <w:r>
        <w:rPr>
          <w:rFonts w:ascii="仿宋_GB2312" w:eastAsia="仿宋_GB2312" w:hAnsi="仿宋_GB2312" w:cs="仿宋_GB2312"/>
          <w:sz w:val="32"/>
          <w:szCs w:val="32"/>
        </w:rPr>
        <w:t>小</w:t>
      </w:r>
      <w:r>
        <w:rPr>
          <w:rFonts w:ascii="仿宋_GB2312" w:eastAsia="仿宋_GB2312" w:hAnsi="仿宋_GB2312" w:cs="仿宋_GB2312" w:hint="eastAsia"/>
          <w:sz w:val="32"/>
          <w:szCs w:val="32"/>
        </w:rPr>
        <w:t>，地质灾害影响程度较</w:t>
      </w:r>
      <w:r w:rsidR="00E81737">
        <w:rPr>
          <w:rFonts w:ascii="仿宋_GB2312" w:eastAsia="仿宋_GB2312" w:hAnsi="仿宋_GB2312" w:cs="仿宋_GB2312" w:hint="eastAsia"/>
          <w:sz w:val="32"/>
          <w:szCs w:val="32"/>
        </w:rPr>
        <w:t>轻</w:t>
      </w:r>
      <w:r>
        <w:rPr>
          <w:rFonts w:ascii="仿宋_GB2312" w:eastAsia="仿宋_GB2312" w:hAnsi="仿宋_GB2312" w:cs="仿宋_GB2312" w:hint="eastAsia"/>
          <w:sz w:val="32"/>
          <w:szCs w:val="32"/>
        </w:rPr>
        <w:t>；其余区域崩塌、滑坡、泥石流、地面塌陷、地面沉降、地裂缝、不稳定斜坡等地质灾害危害程度小、危险性小，预测评估矿山地质灾害的影响程度较轻。</w:t>
      </w:r>
    </w:p>
    <w:p w:rsidR="00D11A45" w:rsidRDefault="003623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（四）根据矿区含水层破坏现状及预测评估，现状下矿山尚未开采，现状评估含水层未遭到破坏。</w:t>
      </w:r>
    </w:p>
    <w:p w:rsidR="00D11A45" w:rsidRDefault="00362389">
      <w:pPr>
        <w:pStyle w:val="affd"/>
        <w:spacing w:line="560" w:lineRule="exact"/>
        <w:ind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矿山采深3米，最大开挖深度5米，区域地下水埋深大于3</w:t>
      </w:r>
      <w:r>
        <w:rPr>
          <w:rFonts w:ascii="仿宋_GB2312" w:eastAsia="仿宋_GB2312" w:hAnsi="仿宋_GB2312" w:cs="仿宋_GB2312"/>
          <w:color w:val="auto"/>
          <w:kern w:val="2"/>
          <w:sz w:val="32"/>
          <w:szCs w:val="32"/>
        </w:rPr>
        <w:t>0</w:t>
      </w:r>
      <w:r>
        <w:rPr>
          <w:rFonts w:ascii="仿宋_GB2312" w:eastAsia="仿宋_GB2312" w:hAnsi="仿宋_GB2312" w:cs="仿宋_GB2312" w:hint="eastAsia"/>
          <w:color w:val="auto"/>
          <w:kern w:val="2"/>
          <w:sz w:val="32"/>
          <w:szCs w:val="32"/>
        </w:rPr>
        <w:t>米，矿体整体位于当地最低侵蚀基准面及地下水位以上，后期开采</w:t>
      </w:r>
      <w:r>
        <w:rPr>
          <w:rFonts w:ascii="仿宋_GB2312" w:eastAsia="仿宋_GB2312" w:hAnsi="仿宋_GB2312" w:cs="仿宋_GB2312"/>
          <w:color w:val="auto"/>
          <w:kern w:val="2"/>
          <w:sz w:val="32"/>
          <w:szCs w:val="32"/>
        </w:rPr>
        <w:t>不揭露地下水，不会引起矿区及周围地表水体漏失，</w:t>
      </w:r>
      <w:r>
        <w:rPr>
          <w:rFonts w:ascii="仿宋_GB2312" w:eastAsia="仿宋_GB2312" w:hAnsi="仿宋_GB2312" w:cs="仿宋_GB2312" w:hint="eastAsia"/>
          <w:color w:val="auto"/>
          <w:kern w:val="2"/>
          <w:sz w:val="32"/>
          <w:szCs w:val="32"/>
        </w:rPr>
        <w:t>对含水层结构破坏较轻；矿山生产用水沉淀后循环利用，不外排；生活污水设计处理达标后用于地表降尘，对地下水水质影响较小，预测评估矿山开采对地下水含水层的影响程度较轻。</w:t>
      </w:r>
    </w:p>
    <w:p w:rsidR="00D11A45" w:rsidRDefault="003623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（五）根据地形地貌景观影响现状评估结果，现状矿山未进行基建及开采，对地形地貌景观影响较轻；</w:t>
      </w:r>
      <w:bookmarkStart w:id="1" w:name="_Hlk162895819"/>
      <w:r>
        <w:rPr>
          <w:rFonts w:ascii="仿宋_GB2312" w:eastAsia="仿宋_GB2312" w:hAnsi="仿宋_GB2312" w:cs="仿宋_GB2312" w:hint="eastAsia"/>
          <w:sz w:val="32"/>
          <w:szCs w:val="32"/>
        </w:rPr>
        <w:t>矿山后期生产将会产生一处露天采场，对原有土地造成挖损破坏，对地形地貌景观破坏程度严重。预测评估矿山后期开采对原有地形地貌景观破坏程度严重。</w:t>
      </w:r>
    </w:p>
    <w:p w:rsidR="00D11A45" w:rsidRDefault="00362389">
      <w:pPr>
        <w:pStyle w:val="affd"/>
        <w:spacing w:line="560" w:lineRule="exact"/>
        <w:ind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矿山基建期将会建设筛分工业场地、排土场、矿山道路、截水沟、办公生活区等对原有土地造成压占、挖损破坏，对</w:t>
      </w:r>
      <w:r>
        <w:rPr>
          <w:rFonts w:ascii="仿宋_GB2312" w:eastAsia="仿宋_GB2312" w:hAnsi="仿宋_GB2312" w:cs="仿宋_GB2312" w:hint="eastAsia"/>
          <w:color w:val="auto"/>
          <w:kern w:val="2"/>
          <w:sz w:val="32"/>
          <w:szCs w:val="32"/>
        </w:rPr>
        <w:lastRenderedPageBreak/>
        <w:t>地形地貌景观破坏程度较严重。预测评估矿山后期开采对原有地形地貌景观破坏程度较严重。其他区域对地形地貌景观破坏程度较轻。预测评估矿山后期开采对原有地形地貌景观破坏程度较轻。</w:t>
      </w:r>
      <w:bookmarkEnd w:id="1"/>
    </w:p>
    <w:p w:rsidR="00D11A45" w:rsidRDefault="003623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（六）通过水土环境污染现状及预测评估，矿山现状下未进行开采，无废水和生活污水产生。现状评估水土环境污染影响程度较轻。</w:t>
      </w:r>
    </w:p>
    <w:p w:rsidR="00D11A45" w:rsidRDefault="00362389">
      <w:pPr>
        <w:pStyle w:val="affd"/>
        <w:spacing w:line="560" w:lineRule="exact"/>
        <w:ind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矿山开采后，产生的废水及生活污水经处理达标后循环</w:t>
      </w:r>
      <w:r w:rsidR="00C007A2">
        <w:rPr>
          <w:rFonts w:ascii="仿宋_GB2312" w:eastAsia="仿宋_GB2312" w:hAnsi="仿宋_GB2312" w:cs="仿宋_GB2312" w:hint="eastAsia"/>
          <w:color w:val="auto"/>
          <w:kern w:val="2"/>
          <w:sz w:val="32"/>
          <w:szCs w:val="32"/>
        </w:rPr>
        <w:t>利用</w:t>
      </w:r>
      <w:r>
        <w:rPr>
          <w:rFonts w:ascii="仿宋_GB2312" w:eastAsia="仿宋_GB2312" w:hAnsi="仿宋_GB2312" w:cs="仿宋_GB2312" w:hint="eastAsia"/>
          <w:color w:val="auto"/>
          <w:kern w:val="2"/>
          <w:sz w:val="32"/>
          <w:szCs w:val="32"/>
        </w:rPr>
        <w:t>，不外排，对水土环境影响较轻；矿石合理堆放在成品堆场内，及时运出矿区；生活垃圾存放在垃圾桶内，每月定期清运至淖毛湖镇进行统一处理，不会对土壤环境造成污染。预测评估，矿山开采活动对水土环境污染的影响程度较轻。</w:t>
      </w:r>
    </w:p>
    <w:p w:rsidR="00D11A45" w:rsidRDefault="00362389">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通过大气污染现状及预测评估结果，现状分析矿山对大气污染的影响程度较轻。矿山后期开采对大气造成污染的方式主要为：矿石、废石土翻卸产生的粉尘、矿（废）石堆场产生的扬尘、运输车辆造成的运输扬尘、筛分场地生产时产生的扬尘。在采取降尘措施后开采工程粉尘的排放对区域大气环境影响较小。</w:t>
      </w:r>
    </w:p>
    <w:p w:rsidR="00D11A45" w:rsidRDefault="00362389">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（八）确定了矿山环境保护与治理恢复的原则、目标和任务，对矿区进行了矿山环境保护与治理恢复分区，并提出了具体的保护、治理以及监测方案，并进行了经费概算。</w:t>
      </w:r>
    </w:p>
    <w:p w:rsidR="00D11A45" w:rsidRDefault="00362389">
      <w:pPr>
        <w:pStyle w:val="affd"/>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1、矿山环境保护与综合治理分区</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评估区划分为3个治理分区，其中重点防治区包括露天采场（筛分工业场地、矿部生活区、排土场和部分矿山道路）</w:t>
      </w:r>
      <w:r>
        <w:rPr>
          <w:rFonts w:ascii="仿宋_GB2312" w:eastAsia="仿宋_GB2312" w:hAnsi="仿宋_GB2312" w:cs="仿宋_GB2312" w:hint="eastAsia"/>
          <w:color w:val="000000"/>
          <w:kern w:val="0"/>
          <w:sz w:val="32"/>
          <w:szCs w:val="32"/>
        </w:rPr>
        <w:lastRenderedPageBreak/>
        <w:t>重点防治区，面积</w:t>
      </w:r>
      <w:r>
        <w:rPr>
          <w:rFonts w:ascii="仿宋_GB2312" w:eastAsia="仿宋_GB2312" w:hAnsi="仿宋_GB2312" w:cs="仿宋_GB2312"/>
          <w:color w:val="000000"/>
          <w:kern w:val="0"/>
          <w:sz w:val="32"/>
          <w:szCs w:val="32"/>
        </w:rPr>
        <w:t>18.5</w:t>
      </w:r>
      <w:r>
        <w:rPr>
          <w:rFonts w:ascii="仿宋_GB2312" w:eastAsia="仿宋_GB2312" w:hAnsi="仿宋_GB2312" w:cs="仿宋_GB2312" w:hint="eastAsia"/>
          <w:color w:val="000000"/>
          <w:kern w:val="0"/>
          <w:sz w:val="32"/>
          <w:szCs w:val="32"/>
        </w:rPr>
        <w:t>公顷。次重点防治区包括截水沟、部分矿山道路，总面积</w:t>
      </w:r>
      <w:r>
        <w:rPr>
          <w:rFonts w:ascii="仿宋_GB2312" w:eastAsia="仿宋_GB2312" w:hAnsi="仿宋_GB2312" w:cs="仿宋_GB2312"/>
          <w:color w:val="000000"/>
          <w:kern w:val="0"/>
          <w:sz w:val="32"/>
          <w:szCs w:val="32"/>
        </w:rPr>
        <w:t>0.22</w:t>
      </w:r>
      <w:r>
        <w:rPr>
          <w:rFonts w:ascii="仿宋_GB2312" w:eastAsia="仿宋_GB2312" w:hAnsi="仿宋_GB2312" w:cs="仿宋_GB2312" w:hint="eastAsia"/>
          <w:color w:val="000000"/>
          <w:kern w:val="0"/>
          <w:sz w:val="32"/>
          <w:szCs w:val="32"/>
        </w:rPr>
        <w:t>公顷。一般防治区为重点防治区和次重点防治区之外的其他区域。总面积</w:t>
      </w:r>
      <w:r>
        <w:rPr>
          <w:rFonts w:ascii="仿宋_GB2312" w:eastAsia="仿宋_GB2312" w:hAnsi="仿宋_GB2312" w:cs="仿宋_GB2312"/>
          <w:color w:val="000000"/>
          <w:kern w:val="0"/>
          <w:sz w:val="32"/>
          <w:szCs w:val="32"/>
        </w:rPr>
        <w:t>3.28</w:t>
      </w:r>
      <w:r>
        <w:rPr>
          <w:rFonts w:ascii="仿宋_GB2312" w:eastAsia="仿宋_GB2312" w:hAnsi="仿宋_GB2312" w:cs="仿宋_GB2312" w:hint="eastAsia"/>
          <w:color w:val="000000"/>
          <w:kern w:val="0"/>
          <w:sz w:val="32"/>
          <w:szCs w:val="32"/>
        </w:rPr>
        <w:t>公顷。</w:t>
      </w:r>
    </w:p>
    <w:p w:rsidR="00D11A45" w:rsidRDefault="00362389">
      <w:pPr>
        <w:pStyle w:val="affd"/>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2、土地复垦责任范围及复垦率</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本矿山已损毁土地面积为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公顷，拟损毁土地</w:t>
      </w:r>
      <w:r>
        <w:rPr>
          <w:rFonts w:ascii="仿宋_GB2312" w:eastAsia="仿宋_GB2312" w:hAnsi="仿宋_GB2312" w:cs="仿宋_GB2312"/>
          <w:color w:val="000000"/>
          <w:kern w:val="0"/>
          <w:sz w:val="32"/>
          <w:szCs w:val="32"/>
        </w:rPr>
        <w:t>18.72</w:t>
      </w:r>
      <w:r>
        <w:rPr>
          <w:rFonts w:ascii="仿宋_GB2312" w:eastAsia="仿宋_GB2312" w:hAnsi="仿宋_GB2312" w:cs="仿宋_GB2312" w:hint="eastAsia"/>
          <w:color w:val="000000"/>
          <w:kern w:val="0"/>
          <w:sz w:val="32"/>
          <w:szCs w:val="32"/>
        </w:rPr>
        <w:t>公顷，复垦区面积为</w:t>
      </w:r>
      <w:r>
        <w:rPr>
          <w:rFonts w:ascii="仿宋_GB2312" w:eastAsia="仿宋_GB2312" w:hAnsi="仿宋_GB2312" w:cs="仿宋_GB2312"/>
          <w:color w:val="000000"/>
          <w:kern w:val="0"/>
          <w:sz w:val="32"/>
          <w:szCs w:val="32"/>
        </w:rPr>
        <w:t>18.72</w:t>
      </w:r>
      <w:r>
        <w:rPr>
          <w:rFonts w:ascii="仿宋_GB2312" w:eastAsia="仿宋_GB2312" w:hAnsi="仿宋_GB2312" w:cs="仿宋_GB2312" w:hint="eastAsia"/>
          <w:color w:val="000000"/>
          <w:kern w:val="0"/>
          <w:sz w:val="32"/>
          <w:szCs w:val="32"/>
        </w:rPr>
        <w:t>公顷，复垦责任范围面积为18.</w:t>
      </w:r>
      <w:r>
        <w:rPr>
          <w:rFonts w:ascii="仿宋_GB2312" w:eastAsia="仿宋_GB2312" w:hAnsi="仿宋_GB2312" w:cs="仿宋_GB2312"/>
          <w:color w:val="000000"/>
          <w:kern w:val="0"/>
          <w:sz w:val="32"/>
          <w:szCs w:val="32"/>
        </w:rPr>
        <w:t>72</w:t>
      </w:r>
      <w:r>
        <w:rPr>
          <w:rFonts w:ascii="仿宋_GB2312" w:eastAsia="仿宋_GB2312" w:hAnsi="仿宋_GB2312" w:cs="仿宋_GB2312" w:hint="eastAsia"/>
          <w:color w:val="000000"/>
          <w:kern w:val="0"/>
          <w:sz w:val="32"/>
          <w:szCs w:val="32"/>
        </w:rPr>
        <w:t>公顷，主要的复垦单元包括露天采场复垦单元、排土场地复垦单元、筛分工业场地复垦单元、矿部生活区复垦单元、截水沟复垦单元、矿山道路复垦单元。各复垦单元复垦方向为裸岩石砾地，土地复垦率100%。主要复垦措施为生产期利用排土场内废土每月定期回填采坑；闭坑后拆除、清运区内地表建筑，回填沉淀池、蓄水池、截水沟及污水处理池，对回填后剩余采场边坡进行削坡处理，之后对全部复垦区进行平整，复垦类别为裸岩石砾地。</w:t>
      </w:r>
    </w:p>
    <w:p w:rsidR="00D11A45" w:rsidRDefault="00362389">
      <w:pPr>
        <w:numPr>
          <w:ilvl w:val="0"/>
          <w:numId w:val="2"/>
        </w:numPr>
        <w:autoSpaceDE w:val="0"/>
        <w:autoSpaceDN w:val="0"/>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土地复垦工作部署</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根据土地复垦方向，对露天采场、排土场、筛分工业场地、矿部生活区、矿山道路及截水沟等复垦单元按照重点防治区一般防治区的先后顺序进行土地复垦工作，最后对场地进行平整。</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（1）基建期实施计划（</w:t>
      </w:r>
      <w:r>
        <w:rPr>
          <w:rFonts w:ascii="仿宋_GB2312" w:eastAsia="仿宋_GB2312" w:hAnsi="仿宋_GB2312" w:cs="仿宋_GB2312"/>
          <w:color w:val="000000"/>
          <w:kern w:val="0"/>
          <w:sz w:val="32"/>
          <w:szCs w:val="32"/>
        </w:rPr>
        <w:t>2024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2025</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月）</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基建期主要为设置警示牌、铁丝围栏、开挖截水沟、修建污水处理池、购置垃圾桶和大气污染监测设备工作。</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（2）中期（生产期</w:t>
      </w:r>
      <w:r>
        <w:rPr>
          <w:rFonts w:ascii="仿宋_GB2312" w:eastAsia="仿宋_GB2312" w:hAnsi="仿宋_GB2312" w:cs="仿宋_GB2312"/>
          <w:color w:val="000000"/>
          <w:kern w:val="0"/>
          <w:sz w:val="32"/>
          <w:szCs w:val="32"/>
        </w:rPr>
        <w:t>4.12</w:t>
      </w:r>
      <w:r>
        <w:rPr>
          <w:rFonts w:ascii="仿宋_GB2312" w:eastAsia="仿宋_GB2312" w:hAnsi="仿宋_GB2312" w:cs="仿宋_GB2312" w:hint="eastAsia"/>
          <w:color w:val="000000"/>
          <w:kern w:val="0"/>
          <w:sz w:val="32"/>
          <w:szCs w:val="32"/>
        </w:rPr>
        <w:t>年）实施计划（</w:t>
      </w:r>
      <w:r>
        <w:rPr>
          <w:rFonts w:ascii="仿宋_GB2312" w:eastAsia="仿宋_GB2312" w:hAnsi="仿宋_GB2312" w:cs="仿宋_GB2312"/>
          <w:color w:val="000000"/>
          <w:kern w:val="0"/>
          <w:sz w:val="32"/>
          <w:szCs w:val="32"/>
        </w:rPr>
        <w:t>2025</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2029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月）</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生产期土地复垦工程主要为定期开展土地损毁监测工作，加强对土地损毁的监测和管控，定期利用废石土回填已采采坑。生产区对损毁土地进行监测工程为</w:t>
      </w:r>
      <w:r>
        <w:rPr>
          <w:rFonts w:ascii="仿宋_GB2312" w:eastAsia="仿宋_GB2312" w:hAnsi="仿宋_GB2312" w:cs="仿宋_GB2312"/>
          <w:color w:val="000000"/>
          <w:kern w:val="0"/>
          <w:sz w:val="32"/>
          <w:szCs w:val="32"/>
        </w:rPr>
        <w:t>96</w:t>
      </w:r>
      <w:r>
        <w:rPr>
          <w:rFonts w:ascii="仿宋_GB2312" w:eastAsia="仿宋_GB2312" w:hAnsi="仿宋_GB2312" w:cs="仿宋_GB2312" w:hint="eastAsia"/>
          <w:color w:val="000000"/>
          <w:kern w:val="0"/>
          <w:sz w:val="32"/>
          <w:szCs w:val="32"/>
        </w:rPr>
        <w:t>点次。</w:t>
      </w:r>
    </w:p>
    <w:p w:rsidR="00D11A45" w:rsidRDefault="00362389">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（3）远期（复垦期）实施计划（</w:t>
      </w:r>
      <w:r>
        <w:rPr>
          <w:rFonts w:ascii="仿宋_GB2312" w:eastAsia="仿宋_GB2312" w:hAnsi="仿宋_GB2312" w:cs="仿宋_GB2312"/>
          <w:color w:val="000000"/>
          <w:kern w:val="0"/>
          <w:sz w:val="32"/>
          <w:szCs w:val="32"/>
        </w:rPr>
        <w:t>2029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月-20</w:t>
      </w:r>
      <w:r>
        <w:rPr>
          <w:rFonts w:ascii="仿宋_GB2312" w:eastAsia="仿宋_GB2312" w:hAnsi="仿宋_GB2312" w:cs="仿宋_GB2312"/>
          <w:color w:val="000000"/>
          <w:kern w:val="0"/>
          <w:sz w:val="32"/>
          <w:szCs w:val="32"/>
        </w:rPr>
        <w:t>29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月）</w:t>
      </w:r>
    </w:p>
    <w:p w:rsidR="00D11A45" w:rsidRDefault="00362389">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土地复垦工程主要包括矿山土地复垦。闭坑后对复垦责任区范围内损毁土地进行土地复垦，具体工作如下：</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复垦期拆除矿山所有地表建筑设施，有用材料回收，建筑垃圾清运至淖毛湖镇集中处理；对沉淀池、蓄水池、污水处理池及截水沟进行回填；对露天采场回填后剩余边坡进行削坡处理，边坡坡度控制在</w:t>
      </w:r>
      <w:r>
        <w:rPr>
          <w:rFonts w:ascii="仿宋_GB2312" w:eastAsia="仿宋_GB2312" w:hAnsi="仿宋_GB2312" w:cs="仿宋_GB2312"/>
          <w:color w:val="000000"/>
          <w:kern w:val="0"/>
          <w:sz w:val="32"/>
          <w:szCs w:val="32"/>
        </w:rPr>
        <w:t>30</w:t>
      </w:r>
      <w:r>
        <w:rPr>
          <w:rFonts w:ascii="仿宋_GB2312" w:eastAsia="仿宋_GB2312" w:hAnsi="仿宋_GB2312" w:cs="仿宋_GB2312" w:hint="eastAsia"/>
          <w:color w:val="000000"/>
          <w:kern w:val="0"/>
          <w:sz w:val="32"/>
          <w:szCs w:val="32"/>
        </w:rPr>
        <w:t>°；对复垦区域场地进行平整后，使之与周边地貌相协调，复垦面积为1</w:t>
      </w:r>
      <w:r>
        <w:rPr>
          <w:rFonts w:ascii="仿宋_GB2312" w:eastAsia="仿宋_GB2312" w:hAnsi="仿宋_GB2312" w:cs="仿宋_GB2312"/>
          <w:color w:val="000000"/>
          <w:kern w:val="0"/>
          <w:sz w:val="32"/>
          <w:szCs w:val="32"/>
        </w:rPr>
        <w:t>8.72</w:t>
      </w:r>
      <w:r>
        <w:rPr>
          <w:rFonts w:ascii="仿宋_GB2312" w:eastAsia="仿宋_GB2312" w:hAnsi="仿宋_GB2312" w:cs="仿宋_GB2312" w:hint="eastAsia"/>
          <w:color w:val="000000"/>
          <w:kern w:val="0"/>
          <w:sz w:val="32"/>
          <w:szCs w:val="32"/>
        </w:rPr>
        <w:t>公顷，复垦方向为裸岩石砾地。</w:t>
      </w:r>
    </w:p>
    <w:p w:rsidR="00D11A45" w:rsidRDefault="00362389">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九、技术经济指标</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项目建设总投资为</w:t>
      </w:r>
      <w:r>
        <w:rPr>
          <w:rFonts w:ascii="仿宋_GB2312" w:eastAsia="仿宋_GB2312" w:hAnsi="仿宋_GB2312" w:cs="仿宋_GB2312"/>
          <w:color w:val="000000"/>
          <w:kern w:val="0"/>
          <w:sz w:val="32"/>
          <w:szCs w:val="32"/>
        </w:rPr>
        <w:t>748.89</w:t>
      </w:r>
      <w:r>
        <w:rPr>
          <w:rFonts w:ascii="仿宋_GB2312" w:eastAsia="仿宋_GB2312" w:hAnsi="仿宋_GB2312" w:cs="仿宋_GB2312" w:hint="eastAsia"/>
          <w:color w:val="000000"/>
          <w:kern w:val="0"/>
          <w:sz w:val="32"/>
          <w:szCs w:val="32"/>
        </w:rPr>
        <w:t>万元，其中，建设投资</w:t>
      </w:r>
      <w:r>
        <w:rPr>
          <w:rFonts w:ascii="仿宋_GB2312" w:eastAsia="仿宋_GB2312" w:hAnsi="仿宋_GB2312" w:cs="仿宋_GB2312"/>
          <w:color w:val="000000"/>
          <w:kern w:val="0"/>
          <w:sz w:val="32"/>
          <w:szCs w:val="32"/>
        </w:rPr>
        <w:t>633.98</w:t>
      </w:r>
      <w:r>
        <w:rPr>
          <w:rFonts w:ascii="仿宋_GB2312" w:eastAsia="仿宋_GB2312" w:hAnsi="仿宋_GB2312" w:cs="仿宋_GB2312" w:hint="eastAsia"/>
          <w:color w:val="000000"/>
          <w:kern w:val="0"/>
          <w:sz w:val="32"/>
          <w:szCs w:val="32"/>
        </w:rPr>
        <w:t>万元，正常年份需要流动资金为</w:t>
      </w:r>
      <w:r>
        <w:rPr>
          <w:rFonts w:ascii="仿宋_GB2312" w:eastAsia="仿宋_GB2312" w:hAnsi="仿宋_GB2312" w:cs="仿宋_GB2312"/>
          <w:color w:val="000000"/>
          <w:kern w:val="0"/>
          <w:sz w:val="32"/>
          <w:szCs w:val="32"/>
        </w:rPr>
        <w:t>114.92</w:t>
      </w:r>
      <w:r>
        <w:rPr>
          <w:rFonts w:ascii="仿宋_GB2312" w:eastAsia="仿宋_GB2312" w:hAnsi="仿宋_GB2312" w:cs="仿宋_GB2312" w:hint="eastAsia"/>
          <w:color w:val="000000"/>
          <w:kern w:val="0"/>
          <w:sz w:val="32"/>
          <w:szCs w:val="32"/>
        </w:rPr>
        <w:t>万元。项目建成投产后，生产年含税销售收入平均为</w:t>
      </w:r>
      <w:r>
        <w:rPr>
          <w:rFonts w:ascii="仿宋_GB2312" w:eastAsia="仿宋_GB2312" w:hAnsi="仿宋_GB2312" w:cs="仿宋_GB2312"/>
          <w:color w:val="000000"/>
          <w:kern w:val="0"/>
          <w:sz w:val="32"/>
          <w:szCs w:val="32"/>
        </w:rPr>
        <w:t>898.48</w:t>
      </w:r>
      <w:r>
        <w:rPr>
          <w:rFonts w:ascii="仿宋_GB2312" w:eastAsia="仿宋_GB2312" w:hAnsi="仿宋_GB2312" w:cs="仿宋_GB2312" w:hint="eastAsia"/>
          <w:color w:val="000000"/>
          <w:kern w:val="0"/>
          <w:sz w:val="32"/>
          <w:szCs w:val="32"/>
        </w:rPr>
        <w:t>万元，生产年份利润总额平均为</w:t>
      </w:r>
      <w:r>
        <w:rPr>
          <w:rFonts w:ascii="仿宋_GB2312" w:eastAsia="仿宋_GB2312" w:hAnsi="仿宋_GB2312" w:cs="仿宋_GB2312"/>
          <w:color w:val="000000"/>
          <w:kern w:val="0"/>
          <w:sz w:val="32"/>
          <w:szCs w:val="32"/>
        </w:rPr>
        <w:t>275.44</w:t>
      </w:r>
      <w:r>
        <w:rPr>
          <w:rFonts w:ascii="仿宋_GB2312" w:eastAsia="仿宋_GB2312" w:hAnsi="仿宋_GB2312" w:cs="仿宋_GB2312" w:hint="eastAsia"/>
          <w:color w:val="000000"/>
          <w:kern w:val="0"/>
          <w:sz w:val="32"/>
          <w:szCs w:val="32"/>
        </w:rPr>
        <w:t>万元，年上缴所得税额平均为</w:t>
      </w:r>
      <w:r>
        <w:rPr>
          <w:rFonts w:ascii="仿宋_GB2312" w:eastAsia="仿宋_GB2312" w:hAnsi="仿宋_GB2312" w:cs="仿宋_GB2312"/>
          <w:color w:val="000000"/>
          <w:kern w:val="0"/>
          <w:sz w:val="32"/>
          <w:szCs w:val="32"/>
        </w:rPr>
        <w:t>68.86</w:t>
      </w:r>
      <w:r>
        <w:rPr>
          <w:rFonts w:ascii="仿宋_GB2312" w:eastAsia="仿宋_GB2312" w:hAnsi="仿宋_GB2312" w:cs="仿宋_GB2312" w:hint="eastAsia"/>
          <w:color w:val="000000"/>
          <w:kern w:val="0"/>
          <w:sz w:val="32"/>
          <w:szCs w:val="32"/>
        </w:rPr>
        <w:t>万元，年税后利润平均为</w:t>
      </w:r>
      <w:r>
        <w:rPr>
          <w:rFonts w:ascii="仿宋_GB2312" w:eastAsia="仿宋_GB2312" w:hAnsi="仿宋_GB2312" w:cs="仿宋_GB2312"/>
          <w:color w:val="000000"/>
          <w:kern w:val="0"/>
          <w:sz w:val="32"/>
          <w:szCs w:val="32"/>
        </w:rPr>
        <w:t>206.58</w:t>
      </w:r>
      <w:r>
        <w:rPr>
          <w:rFonts w:ascii="仿宋_GB2312" w:eastAsia="仿宋_GB2312" w:hAnsi="仿宋_GB2312" w:cs="仿宋_GB2312" w:hint="eastAsia"/>
          <w:color w:val="000000"/>
          <w:kern w:val="0"/>
          <w:sz w:val="32"/>
          <w:szCs w:val="32"/>
        </w:rPr>
        <w:t>万元，项目投资净利润率</w:t>
      </w:r>
      <w:r>
        <w:rPr>
          <w:rFonts w:ascii="仿宋_GB2312" w:eastAsia="仿宋_GB2312" w:hAnsi="仿宋_GB2312" w:cs="仿宋_GB2312"/>
          <w:color w:val="000000"/>
          <w:kern w:val="0"/>
          <w:sz w:val="32"/>
          <w:szCs w:val="32"/>
        </w:rPr>
        <w:t>36.78</w:t>
      </w:r>
      <w:r>
        <w:rPr>
          <w:rFonts w:ascii="仿宋_GB2312" w:eastAsia="仿宋_GB2312" w:hAnsi="仿宋_GB2312" w:cs="仿宋_GB2312" w:hint="eastAsia"/>
          <w:color w:val="000000"/>
          <w:kern w:val="0"/>
          <w:sz w:val="32"/>
          <w:szCs w:val="32"/>
        </w:rPr>
        <w:t>％，总投资收益率</w:t>
      </w:r>
      <w:r>
        <w:rPr>
          <w:rFonts w:ascii="仿宋_GB2312" w:eastAsia="仿宋_GB2312" w:hAnsi="仿宋_GB2312" w:cs="仿宋_GB2312"/>
          <w:color w:val="000000"/>
          <w:kern w:val="0"/>
          <w:sz w:val="32"/>
          <w:szCs w:val="32"/>
        </w:rPr>
        <w:t>27.59</w:t>
      </w:r>
      <w:r>
        <w:rPr>
          <w:rFonts w:ascii="仿宋_GB2312" w:eastAsia="仿宋_GB2312" w:hAnsi="仿宋_GB2312" w:cs="仿宋_GB2312" w:hint="eastAsia"/>
          <w:color w:val="000000"/>
          <w:kern w:val="0"/>
          <w:sz w:val="32"/>
          <w:szCs w:val="32"/>
        </w:rPr>
        <w:t>％，高于10％的财务基准收益率，项目所得税后投资回收期为</w:t>
      </w:r>
      <w:r>
        <w:rPr>
          <w:rFonts w:ascii="仿宋_GB2312" w:eastAsia="仿宋_GB2312" w:hAnsi="仿宋_GB2312" w:cs="仿宋_GB2312"/>
          <w:color w:val="000000"/>
          <w:kern w:val="0"/>
          <w:sz w:val="32"/>
          <w:szCs w:val="32"/>
        </w:rPr>
        <w:t>2.52</w:t>
      </w:r>
      <w:r>
        <w:rPr>
          <w:rFonts w:ascii="仿宋_GB2312" w:eastAsia="仿宋_GB2312" w:hAnsi="仿宋_GB2312" w:cs="仿宋_GB2312" w:hint="eastAsia"/>
          <w:color w:val="000000"/>
          <w:kern w:val="0"/>
          <w:sz w:val="32"/>
          <w:szCs w:val="32"/>
        </w:rPr>
        <w:t>a，表明项目财务可行。</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本方案矿山地质环境保护与土地复垦工程静态总投资</w:t>
      </w:r>
      <w:r>
        <w:rPr>
          <w:rFonts w:ascii="仿宋_GB2312" w:eastAsia="仿宋_GB2312" w:hAnsi="仿宋_GB2312" w:cs="仿宋_GB2312"/>
          <w:color w:val="000000"/>
          <w:kern w:val="0"/>
          <w:sz w:val="32"/>
          <w:szCs w:val="32"/>
        </w:rPr>
        <w:t>55.12</w:t>
      </w:r>
      <w:r>
        <w:rPr>
          <w:rFonts w:ascii="仿宋_GB2312" w:eastAsia="仿宋_GB2312" w:hAnsi="仿宋_GB2312" w:cs="仿宋_GB2312" w:hint="eastAsia"/>
          <w:color w:val="000000"/>
          <w:kern w:val="0"/>
          <w:sz w:val="32"/>
          <w:szCs w:val="32"/>
        </w:rPr>
        <w:t>万元，其中地质环境保护费用</w:t>
      </w:r>
      <w:r>
        <w:rPr>
          <w:rFonts w:ascii="仿宋_GB2312" w:eastAsia="仿宋_GB2312" w:hAnsi="仿宋_GB2312" w:cs="仿宋_GB2312"/>
          <w:color w:val="000000"/>
          <w:kern w:val="0"/>
          <w:sz w:val="32"/>
          <w:szCs w:val="32"/>
        </w:rPr>
        <w:t>20.93</w:t>
      </w:r>
      <w:r>
        <w:rPr>
          <w:rFonts w:ascii="仿宋_GB2312" w:eastAsia="仿宋_GB2312" w:hAnsi="仿宋_GB2312" w:cs="仿宋_GB2312" w:hint="eastAsia"/>
          <w:color w:val="000000"/>
          <w:kern w:val="0"/>
          <w:sz w:val="32"/>
          <w:szCs w:val="32"/>
        </w:rPr>
        <w:t>万元，土地复垦</w:t>
      </w:r>
      <w:r>
        <w:rPr>
          <w:rFonts w:ascii="仿宋_GB2312" w:eastAsia="仿宋_GB2312" w:hAnsi="仿宋_GB2312" w:cs="仿宋_GB2312" w:hint="eastAsia"/>
          <w:color w:val="000000"/>
          <w:kern w:val="0"/>
          <w:sz w:val="32"/>
          <w:szCs w:val="32"/>
        </w:rPr>
        <w:lastRenderedPageBreak/>
        <w:t>费用</w:t>
      </w:r>
      <w:r>
        <w:rPr>
          <w:rFonts w:ascii="仿宋_GB2312" w:eastAsia="仿宋_GB2312" w:hAnsi="仿宋_GB2312" w:cs="仿宋_GB2312"/>
          <w:color w:val="000000"/>
          <w:kern w:val="0"/>
          <w:sz w:val="32"/>
          <w:szCs w:val="32"/>
        </w:rPr>
        <w:t>34.19</w:t>
      </w:r>
      <w:r>
        <w:rPr>
          <w:rFonts w:ascii="仿宋_GB2312" w:eastAsia="仿宋_GB2312" w:hAnsi="仿宋_GB2312" w:cs="仿宋_GB2312" w:hint="eastAsia"/>
          <w:color w:val="000000"/>
          <w:kern w:val="0"/>
          <w:sz w:val="32"/>
          <w:szCs w:val="32"/>
        </w:rPr>
        <w:t>万元。</w:t>
      </w:r>
    </w:p>
    <w:p w:rsidR="00D11A45" w:rsidRDefault="00362389">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矿山地质环境治理和土地复垦费用由企业自筹，采取从矿石销售收入中提取，提取的费用从成本中列支，设立专门</w:t>
      </w:r>
      <w:r w:rsidR="00646317">
        <w:rPr>
          <w:rFonts w:ascii="仿宋_GB2312" w:eastAsia="仿宋_GB2312" w:hAnsi="仿宋_GB2312" w:cs="仿宋_GB2312" w:hint="eastAsia"/>
          <w:color w:val="000000"/>
          <w:kern w:val="0"/>
          <w:sz w:val="32"/>
          <w:szCs w:val="32"/>
        </w:rPr>
        <w:t>账</w:t>
      </w:r>
      <w:r>
        <w:rPr>
          <w:rFonts w:ascii="仿宋_GB2312" w:eastAsia="仿宋_GB2312" w:hAnsi="仿宋_GB2312" w:cs="仿宋_GB2312" w:hint="eastAsia"/>
          <w:color w:val="000000"/>
          <w:kern w:val="0"/>
          <w:sz w:val="32"/>
          <w:szCs w:val="32"/>
        </w:rPr>
        <w:t>户，资金实行专项管理和定期检查的使用管理办法，逐步逐年落实到位，使矿山保护与综合治理、复垦措施保质保量如期完成。</w:t>
      </w:r>
    </w:p>
    <w:p w:rsidR="00D11A45" w:rsidRDefault="00362389">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十、存在的问题及建议</w:t>
      </w:r>
    </w:p>
    <w:p w:rsidR="00D11A45" w:rsidRDefault="00362389">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在矿山开采过程中，严格按照相关规范要求，尽量减少废污水的产生，对已经产生的污水必须采取对地质环境影响最小的措施进行妥善处理，达到污水处理的相关要求,坚持绿色矿山发展理念，改善小的生态环境。</w:t>
      </w:r>
    </w:p>
    <w:p w:rsidR="00D11A45" w:rsidRDefault="00362389">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2、在矿山开采过程中，严格按照本《方案》方法开采，控制开采边界，这样既能改善矿山环境，又可为今后的集中治理节约财力、物力，从而达到矿业开发与矿山环境保护和谐发展的目的。</w:t>
      </w:r>
    </w:p>
    <w:p w:rsidR="00D11A45" w:rsidRDefault="00362389">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3、矿山建设、开采过程中，尽量减少对土地资源的</w:t>
      </w:r>
      <w:r w:rsidR="00BB0DE1">
        <w:rPr>
          <w:rFonts w:ascii="仿宋_GB2312" w:eastAsia="仿宋_GB2312" w:hAnsi="仿宋_GB2312" w:cs="仿宋_GB2312" w:hint="eastAsia"/>
          <w:color w:val="000000"/>
          <w:kern w:val="0"/>
          <w:sz w:val="32"/>
          <w:szCs w:val="32"/>
        </w:rPr>
        <w:t>破</w:t>
      </w:r>
      <w:r>
        <w:rPr>
          <w:rFonts w:ascii="仿宋_GB2312" w:eastAsia="仿宋_GB2312" w:hAnsi="仿宋_GB2312" w:cs="仿宋_GB2312" w:hint="eastAsia"/>
          <w:color w:val="000000"/>
          <w:kern w:val="0"/>
          <w:sz w:val="32"/>
          <w:szCs w:val="32"/>
        </w:rPr>
        <w:t>坏，及时恢复损毁用地的土地功能。</w:t>
      </w:r>
    </w:p>
    <w:p w:rsidR="00D11A45" w:rsidRDefault="00362389">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4、矿山工作人员在日常巡视过程中，对铁丝网围栏、警示牌等进行监测，损坏及时进行修补及更换。按方案设计对地质灾害、含水层、地形地貌及水土环境污染进行监测，发现问题及时上报并处理。</w:t>
      </w:r>
    </w:p>
    <w:p w:rsidR="00D11A45" w:rsidRDefault="00362389">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5、本方案设计工程量及投资仅为初步估算，具体实施时应请有资质单位按各项相关工程的设计规定进行设计、施工，并验收合格后投入使用。</w:t>
      </w:r>
    </w:p>
    <w:p w:rsidR="00D11A45" w:rsidRDefault="00362389">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6、本《方案》是实施矿产资源开发利用、地质环境保护、治理和监测及土地复垦的技术依据之一，不代替相关工程勘察、治理设计。建议新疆浩源供水有限公司在进行工程治理时，委托相关单位对本矿山地质环境进行专项工程勘查、设计。</w:t>
      </w:r>
    </w:p>
    <w:p w:rsidR="00D11A45" w:rsidRDefault="00362389">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7、今后若扩大开采规模、变更矿区范围或者开采方式时，应当重新编制本方案；</w:t>
      </w:r>
    </w:p>
    <w:p w:rsidR="00D11A45" w:rsidRDefault="00362389">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8、本方案通过审查后，矿产资源开发利用与生态保护修复工作应按照本方案执行。</w:t>
      </w:r>
    </w:p>
    <w:p w:rsidR="00D11A45" w:rsidRDefault="00D11A45">
      <w:pPr>
        <w:pStyle w:val="ad"/>
        <w:adjustRightInd w:val="0"/>
        <w:spacing w:line="360" w:lineRule="auto"/>
        <w:ind w:firstLineChars="200" w:firstLine="560"/>
        <w:rPr>
          <w:rFonts w:ascii="仿宋_GB2312" w:eastAsia="仿宋_GB2312" w:hAnsiTheme="minorEastAsia"/>
          <w:sz w:val="28"/>
          <w:szCs w:val="28"/>
        </w:rPr>
        <w:sectPr w:rsidR="00D11A45">
          <w:footerReference w:type="default" r:id="rId8"/>
          <w:pgSz w:w="11906" w:h="16838"/>
          <w:pgMar w:top="1440" w:right="1800" w:bottom="1440" w:left="1800" w:header="851" w:footer="992" w:gutter="0"/>
          <w:pgNumType w:start="1"/>
          <w:cols w:space="425"/>
          <w:docGrid w:type="lines" w:linePitch="312"/>
        </w:sectPr>
      </w:pPr>
    </w:p>
    <w:p w:rsidR="00D11A45" w:rsidRDefault="00362389">
      <w:pPr>
        <w:jc w:val="center"/>
        <w:rPr>
          <w:rFonts w:ascii="仿宋" w:eastAsia="仿宋" w:hAnsi="仿宋"/>
          <w:b/>
          <w:bCs/>
        </w:rPr>
      </w:pPr>
      <w:r>
        <w:rPr>
          <w:rFonts w:ascii="仿宋" w:eastAsia="仿宋" w:hAnsi="仿宋" w:hint="eastAsia"/>
          <w:b/>
          <w:bCs/>
          <w:noProof/>
        </w:rPr>
        <w:lastRenderedPageBreak/>
        <w:drawing>
          <wp:inline distT="0" distB="0" distL="114300" distR="114300">
            <wp:extent cx="7456805" cy="5273040"/>
            <wp:effectExtent l="0" t="0" r="3810" b="10795"/>
            <wp:docPr id="2" name="图片 2" descr="2号专家签字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号专家签字页"/>
                    <pic:cNvPicPr>
                      <a:picLocks noChangeAspect="1"/>
                    </pic:cNvPicPr>
                  </pic:nvPicPr>
                  <pic:blipFill>
                    <a:blip r:embed="rId9"/>
                    <a:stretch>
                      <a:fillRect/>
                    </a:stretch>
                  </pic:blipFill>
                  <pic:spPr>
                    <a:xfrm rot="16200000">
                      <a:off x="0" y="0"/>
                      <a:ext cx="7456805" cy="5273040"/>
                    </a:xfrm>
                    <a:prstGeom prst="rect">
                      <a:avLst/>
                    </a:prstGeom>
                  </pic:spPr>
                </pic:pic>
              </a:graphicData>
            </a:graphic>
          </wp:inline>
        </w:drawing>
      </w:r>
      <w:bookmarkStart w:id="2" w:name="_GoBack"/>
      <w:bookmarkEnd w:id="2"/>
    </w:p>
    <w:sectPr w:rsidR="00D11A45" w:rsidSect="00D11A45">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0C0" w:rsidRDefault="009E30C0" w:rsidP="00D11A45">
      <w:r>
        <w:separator/>
      </w:r>
    </w:p>
  </w:endnote>
  <w:endnote w:type="continuationSeparator" w:id="1">
    <w:p w:rsidR="009E30C0" w:rsidRDefault="009E30C0" w:rsidP="00D11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utch801 Rm BT">
    <w:altName w:val="Times New Roman"/>
    <w:charset w:val="00"/>
    <w:family w:val="roman"/>
    <w:pitch w:val="default"/>
    <w:sig w:usb0="00000000"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Romana BT">
    <w:altName w:val="Times New Roman"/>
    <w:charset w:val="00"/>
    <w:family w:val="roman"/>
    <w:pitch w:val="default"/>
    <w:sig w:usb0="00000000" w:usb1="00000000" w:usb2="00000000" w:usb3="00000000" w:csb0="0000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default"/>
    <w:sig w:usb0="00000000"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45" w:rsidRDefault="00254861">
    <w:pPr>
      <w:pStyle w:val="ab"/>
    </w:pPr>
    <w:r>
      <w:rPr>
        <w:lang w:bidi="ug-CN"/>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uWFBnFAQAAbQMAAA4AAAAAAAAAAQAgAAAAHgEAAGRycy9lMm9Eb2MueG1s&#10;UEsFBgAAAAAGAAYAWQEAAFUFAAAAAA==&#10;" filled="f" stroked="f">
          <v:textbox style="mso-fit-shape-to-text:t" inset="0,0,0,0">
            <w:txbxContent>
              <w:p w:rsidR="00D11A45" w:rsidRDefault="00254861">
                <w:pPr>
                  <w:pStyle w:val="ab"/>
                </w:pPr>
                <w:r>
                  <w:fldChar w:fldCharType="begin"/>
                </w:r>
                <w:r w:rsidR="00362389">
                  <w:instrText xml:space="preserve"> PAGE  \* MERGEFORMAT </w:instrText>
                </w:r>
                <w:r>
                  <w:fldChar w:fldCharType="separate"/>
                </w:r>
                <w:r w:rsidR="00BB0DE1">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0C0" w:rsidRDefault="009E30C0" w:rsidP="00D11A45">
      <w:r>
        <w:separator/>
      </w:r>
    </w:p>
  </w:footnote>
  <w:footnote w:type="continuationSeparator" w:id="1">
    <w:p w:rsidR="009E30C0" w:rsidRDefault="009E30C0" w:rsidP="00D11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9BA5A"/>
    <w:multiLevelType w:val="singleLevel"/>
    <w:tmpl w:val="9559BA5A"/>
    <w:lvl w:ilvl="0">
      <w:start w:val="3"/>
      <w:numFmt w:val="decimal"/>
      <w:suff w:val="nothing"/>
      <w:lvlText w:val="%1、"/>
      <w:lvlJc w:val="left"/>
    </w:lvl>
  </w:abstractNum>
  <w:abstractNum w:abstractNumId="1">
    <w:nsid w:val="2B770B1E"/>
    <w:multiLevelType w:val="singleLevel"/>
    <w:tmpl w:val="2B770B1E"/>
    <w:lvl w:ilvl="0">
      <w:start w:val="1"/>
      <w:numFmt w:val="decimal"/>
      <w:pStyle w:val="5"/>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yM2RkMGU5YjZhM2MyZTMwMzU2OWM0NDhlZjE5NTIifQ=="/>
  </w:docVars>
  <w:rsids>
    <w:rsidRoot w:val="004E070B"/>
    <w:rsid w:val="00015C8C"/>
    <w:rsid w:val="00025D3A"/>
    <w:rsid w:val="00026B39"/>
    <w:rsid w:val="00044A4F"/>
    <w:rsid w:val="00081DF2"/>
    <w:rsid w:val="00094465"/>
    <w:rsid w:val="00096759"/>
    <w:rsid w:val="000B4571"/>
    <w:rsid w:val="000B5AB5"/>
    <w:rsid w:val="000C3756"/>
    <w:rsid w:val="000D136F"/>
    <w:rsid w:val="000E1F27"/>
    <w:rsid w:val="000F5AEF"/>
    <w:rsid w:val="00106A70"/>
    <w:rsid w:val="00107266"/>
    <w:rsid w:val="00107C9F"/>
    <w:rsid w:val="00123EF5"/>
    <w:rsid w:val="0012703D"/>
    <w:rsid w:val="0012728D"/>
    <w:rsid w:val="00132099"/>
    <w:rsid w:val="00171D86"/>
    <w:rsid w:val="00174068"/>
    <w:rsid w:val="001C274F"/>
    <w:rsid w:val="001D0A57"/>
    <w:rsid w:val="001E21D7"/>
    <w:rsid w:val="001E235A"/>
    <w:rsid w:val="001F0CF4"/>
    <w:rsid w:val="001F57F5"/>
    <w:rsid w:val="00204E86"/>
    <w:rsid w:val="00213162"/>
    <w:rsid w:val="00227E7B"/>
    <w:rsid w:val="00227F60"/>
    <w:rsid w:val="002309A6"/>
    <w:rsid w:val="00235E5B"/>
    <w:rsid w:val="00254861"/>
    <w:rsid w:val="002624EC"/>
    <w:rsid w:val="00266D0B"/>
    <w:rsid w:val="00292417"/>
    <w:rsid w:val="00294619"/>
    <w:rsid w:val="002A42E3"/>
    <w:rsid w:val="002D29FF"/>
    <w:rsid w:val="002D40A3"/>
    <w:rsid w:val="002D4152"/>
    <w:rsid w:val="002E0018"/>
    <w:rsid w:val="002F0AC4"/>
    <w:rsid w:val="002F3529"/>
    <w:rsid w:val="003276E6"/>
    <w:rsid w:val="00334207"/>
    <w:rsid w:val="0034011F"/>
    <w:rsid w:val="003430E7"/>
    <w:rsid w:val="0034532B"/>
    <w:rsid w:val="00351B43"/>
    <w:rsid w:val="00362389"/>
    <w:rsid w:val="00373B5A"/>
    <w:rsid w:val="003839A5"/>
    <w:rsid w:val="003B6661"/>
    <w:rsid w:val="003C7A0D"/>
    <w:rsid w:val="003E602A"/>
    <w:rsid w:val="003F2300"/>
    <w:rsid w:val="00404856"/>
    <w:rsid w:val="00413818"/>
    <w:rsid w:val="00447371"/>
    <w:rsid w:val="00460FEC"/>
    <w:rsid w:val="0046278E"/>
    <w:rsid w:val="004656AB"/>
    <w:rsid w:val="00466A94"/>
    <w:rsid w:val="00470A5A"/>
    <w:rsid w:val="004725A7"/>
    <w:rsid w:val="00493BB0"/>
    <w:rsid w:val="004A0875"/>
    <w:rsid w:val="004A5779"/>
    <w:rsid w:val="004A7448"/>
    <w:rsid w:val="004B09D5"/>
    <w:rsid w:val="004D0287"/>
    <w:rsid w:val="004D3CED"/>
    <w:rsid w:val="004E070B"/>
    <w:rsid w:val="005079BA"/>
    <w:rsid w:val="005203E9"/>
    <w:rsid w:val="00535571"/>
    <w:rsid w:val="00541AAD"/>
    <w:rsid w:val="0056611C"/>
    <w:rsid w:val="0058137D"/>
    <w:rsid w:val="00592821"/>
    <w:rsid w:val="00592DCD"/>
    <w:rsid w:val="00594406"/>
    <w:rsid w:val="005A5348"/>
    <w:rsid w:val="005A5635"/>
    <w:rsid w:val="005A7D0B"/>
    <w:rsid w:val="005B5B94"/>
    <w:rsid w:val="005B637E"/>
    <w:rsid w:val="005C1F88"/>
    <w:rsid w:val="005C654A"/>
    <w:rsid w:val="005C6A17"/>
    <w:rsid w:val="00603850"/>
    <w:rsid w:val="00625B6A"/>
    <w:rsid w:val="006306F5"/>
    <w:rsid w:val="00633B99"/>
    <w:rsid w:val="00634AA0"/>
    <w:rsid w:val="00646317"/>
    <w:rsid w:val="006471A3"/>
    <w:rsid w:val="006472EA"/>
    <w:rsid w:val="00653D62"/>
    <w:rsid w:val="006850D9"/>
    <w:rsid w:val="006D1F12"/>
    <w:rsid w:val="006D22DA"/>
    <w:rsid w:val="006E69F6"/>
    <w:rsid w:val="0072322E"/>
    <w:rsid w:val="00724E5E"/>
    <w:rsid w:val="007301DA"/>
    <w:rsid w:val="0073764E"/>
    <w:rsid w:val="007535C7"/>
    <w:rsid w:val="00771CBB"/>
    <w:rsid w:val="00781BC4"/>
    <w:rsid w:val="00787A2E"/>
    <w:rsid w:val="007C3661"/>
    <w:rsid w:val="00811124"/>
    <w:rsid w:val="008143AF"/>
    <w:rsid w:val="00857AAC"/>
    <w:rsid w:val="00880587"/>
    <w:rsid w:val="00883FE2"/>
    <w:rsid w:val="008952D9"/>
    <w:rsid w:val="008A184D"/>
    <w:rsid w:val="008B4706"/>
    <w:rsid w:val="008B6995"/>
    <w:rsid w:val="008C1F71"/>
    <w:rsid w:val="008C5A9C"/>
    <w:rsid w:val="008D4763"/>
    <w:rsid w:val="008D54A0"/>
    <w:rsid w:val="008D58A7"/>
    <w:rsid w:val="008E250D"/>
    <w:rsid w:val="009A01B0"/>
    <w:rsid w:val="009A4D2A"/>
    <w:rsid w:val="009C4556"/>
    <w:rsid w:val="009D5F93"/>
    <w:rsid w:val="009E30C0"/>
    <w:rsid w:val="009E76BF"/>
    <w:rsid w:val="009F01C5"/>
    <w:rsid w:val="009F474C"/>
    <w:rsid w:val="009F60F1"/>
    <w:rsid w:val="00A0605C"/>
    <w:rsid w:val="00A16A4E"/>
    <w:rsid w:val="00A2342B"/>
    <w:rsid w:val="00A53F19"/>
    <w:rsid w:val="00A85353"/>
    <w:rsid w:val="00AC6141"/>
    <w:rsid w:val="00AF0374"/>
    <w:rsid w:val="00AF1F9F"/>
    <w:rsid w:val="00AF7549"/>
    <w:rsid w:val="00B22D73"/>
    <w:rsid w:val="00B34372"/>
    <w:rsid w:val="00B455D2"/>
    <w:rsid w:val="00B5273C"/>
    <w:rsid w:val="00B84179"/>
    <w:rsid w:val="00B86CE0"/>
    <w:rsid w:val="00B91E87"/>
    <w:rsid w:val="00BA5884"/>
    <w:rsid w:val="00BA7CF2"/>
    <w:rsid w:val="00BB0DE1"/>
    <w:rsid w:val="00BB28EE"/>
    <w:rsid w:val="00BD3527"/>
    <w:rsid w:val="00BE2E3D"/>
    <w:rsid w:val="00BF122B"/>
    <w:rsid w:val="00C007A2"/>
    <w:rsid w:val="00C47A4B"/>
    <w:rsid w:val="00C67971"/>
    <w:rsid w:val="00C9285B"/>
    <w:rsid w:val="00C955DE"/>
    <w:rsid w:val="00CB0ABE"/>
    <w:rsid w:val="00CB2B53"/>
    <w:rsid w:val="00CF75EC"/>
    <w:rsid w:val="00D11A45"/>
    <w:rsid w:val="00D43393"/>
    <w:rsid w:val="00D50361"/>
    <w:rsid w:val="00D54832"/>
    <w:rsid w:val="00D568CB"/>
    <w:rsid w:val="00D6284C"/>
    <w:rsid w:val="00D62A54"/>
    <w:rsid w:val="00D638AB"/>
    <w:rsid w:val="00DA0236"/>
    <w:rsid w:val="00DB0CB6"/>
    <w:rsid w:val="00DC614B"/>
    <w:rsid w:val="00DD1D57"/>
    <w:rsid w:val="00DE3BEC"/>
    <w:rsid w:val="00DE5D89"/>
    <w:rsid w:val="00DE7434"/>
    <w:rsid w:val="00DF7E8D"/>
    <w:rsid w:val="00E407C1"/>
    <w:rsid w:val="00E61A92"/>
    <w:rsid w:val="00E77E3F"/>
    <w:rsid w:val="00E81737"/>
    <w:rsid w:val="00E90FE1"/>
    <w:rsid w:val="00E97F90"/>
    <w:rsid w:val="00EC165E"/>
    <w:rsid w:val="00ED465E"/>
    <w:rsid w:val="00EE6ACC"/>
    <w:rsid w:val="00EF1A9D"/>
    <w:rsid w:val="00F04262"/>
    <w:rsid w:val="00F053D4"/>
    <w:rsid w:val="00F256C2"/>
    <w:rsid w:val="00F42DB4"/>
    <w:rsid w:val="00F72EBD"/>
    <w:rsid w:val="00FC671D"/>
    <w:rsid w:val="00FD0251"/>
    <w:rsid w:val="00FE10E0"/>
    <w:rsid w:val="00FE54C8"/>
    <w:rsid w:val="00FF53F7"/>
    <w:rsid w:val="01C25F4F"/>
    <w:rsid w:val="020C75D7"/>
    <w:rsid w:val="05262B22"/>
    <w:rsid w:val="063008F4"/>
    <w:rsid w:val="07486A17"/>
    <w:rsid w:val="07C1231D"/>
    <w:rsid w:val="0B095AB3"/>
    <w:rsid w:val="0CD43E9E"/>
    <w:rsid w:val="0CE379B9"/>
    <w:rsid w:val="0D5F4263"/>
    <w:rsid w:val="0E463DE1"/>
    <w:rsid w:val="0EE4573C"/>
    <w:rsid w:val="0EE8014E"/>
    <w:rsid w:val="0FBB32DE"/>
    <w:rsid w:val="110705D4"/>
    <w:rsid w:val="118E2562"/>
    <w:rsid w:val="11BE5151"/>
    <w:rsid w:val="14BB6C12"/>
    <w:rsid w:val="17852C57"/>
    <w:rsid w:val="17DA0343"/>
    <w:rsid w:val="18A961DF"/>
    <w:rsid w:val="19085797"/>
    <w:rsid w:val="19F92B4A"/>
    <w:rsid w:val="1A6B6C23"/>
    <w:rsid w:val="1AAD04F0"/>
    <w:rsid w:val="1BEB0D96"/>
    <w:rsid w:val="1C56042C"/>
    <w:rsid w:val="1D6D3BC1"/>
    <w:rsid w:val="1D7B17A5"/>
    <w:rsid w:val="1DC030E4"/>
    <w:rsid w:val="1E550C8A"/>
    <w:rsid w:val="1EE73EF5"/>
    <w:rsid w:val="1F664E2A"/>
    <w:rsid w:val="1F9246EC"/>
    <w:rsid w:val="206429CE"/>
    <w:rsid w:val="20AC2D10"/>
    <w:rsid w:val="211A3FCA"/>
    <w:rsid w:val="215E1217"/>
    <w:rsid w:val="21770514"/>
    <w:rsid w:val="22B45E93"/>
    <w:rsid w:val="24B36A3F"/>
    <w:rsid w:val="253B5824"/>
    <w:rsid w:val="25C33248"/>
    <w:rsid w:val="26893397"/>
    <w:rsid w:val="26B1404A"/>
    <w:rsid w:val="27CA2EC7"/>
    <w:rsid w:val="28AB2E91"/>
    <w:rsid w:val="29203D74"/>
    <w:rsid w:val="292E4A04"/>
    <w:rsid w:val="2D363E90"/>
    <w:rsid w:val="2D8F1F36"/>
    <w:rsid w:val="2E882A64"/>
    <w:rsid w:val="2FA04FD1"/>
    <w:rsid w:val="2FD3125B"/>
    <w:rsid w:val="2FDC1255"/>
    <w:rsid w:val="30DE6658"/>
    <w:rsid w:val="32116E77"/>
    <w:rsid w:val="32183614"/>
    <w:rsid w:val="32B53CA7"/>
    <w:rsid w:val="3431530C"/>
    <w:rsid w:val="352609A2"/>
    <w:rsid w:val="362F3D70"/>
    <w:rsid w:val="365B3302"/>
    <w:rsid w:val="36E17EB2"/>
    <w:rsid w:val="37A772EE"/>
    <w:rsid w:val="38CA5FD2"/>
    <w:rsid w:val="3A5A3418"/>
    <w:rsid w:val="3B277644"/>
    <w:rsid w:val="3C0A13B2"/>
    <w:rsid w:val="3CE42DD7"/>
    <w:rsid w:val="3DA26C71"/>
    <w:rsid w:val="3F9335C1"/>
    <w:rsid w:val="3FBB235C"/>
    <w:rsid w:val="41556F10"/>
    <w:rsid w:val="434F0F36"/>
    <w:rsid w:val="44161A36"/>
    <w:rsid w:val="46844D78"/>
    <w:rsid w:val="46A27F83"/>
    <w:rsid w:val="47B11ED5"/>
    <w:rsid w:val="48C2011A"/>
    <w:rsid w:val="499750CB"/>
    <w:rsid w:val="4A7E6AA7"/>
    <w:rsid w:val="4B902F1F"/>
    <w:rsid w:val="4D2F2E78"/>
    <w:rsid w:val="4D365391"/>
    <w:rsid w:val="4D4F0558"/>
    <w:rsid w:val="4E362103"/>
    <w:rsid w:val="4F943148"/>
    <w:rsid w:val="50085C6C"/>
    <w:rsid w:val="51D14D48"/>
    <w:rsid w:val="51ED4F37"/>
    <w:rsid w:val="5227121E"/>
    <w:rsid w:val="533716D3"/>
    <w:rsid w:val="5345001D"/>
    <w:rsid w:val="55757E8C"/>
    <w:rsid w:val="558C3B72"/>
    <w:rsid w:val="56464129"/>
    <w:rsid w:val="565563E1"/>
    <w:rsid w:val="56C41F34"/>
    <w:rsid w:val="570F35F1"/>
    <w:rsid w:val="57AC3508"/>
    <w:rsid w:val="57B75C47"/>
    <w:rsid w:val="580C2B77"/>
    <w:rsid w:val="587B3DDC"/>
    <w:rsid w:val="58B133CC"/>
    <w:rsid w:val="58B27A53"/>
    <w:rsid w:val="59340744"/>
    <w:rsid w:val="5AF86B46"/>
    <w:rsid w:val="5B140527"/>
    <w:rsid w:val="5B7E1801"/>
    <w:rsid w:val="5BF83F60"/>
    <w:rsid w:val="5C990449"/>
    <w:rsid w:val="5C9A43F2"/>
    <w:rsid w:val="5D7E2D63"/>
    <w:rsid w:val="5DE51B99"/>
    <w:rsid w:val="5E205459"/>
    <w:rsid w:val="5E5765E4"/>
    <w:rsid w:val="5E7B3B2C"/>
    <w:rsid w:val="5EE121A0"/>
    <w:rsid w:val="5F6050F2"/>
    <w:rsid w:val="5F640C2D"/>
    <w:rsid w:val="5FCB3A93"/>
    <w:rsid w:val="5FE83552"/>
    <w:rsid w:val="60575AEE"/>
    <w:rsid w:val="608A7D3E"/>
    <w:rsid w:val="655A7C47"/>
    <w:rsid w:val="67CB3049"/>
    <w:rsid w:val="67DE625A"/>
    <w:rsid w:val="683A2BAF"/>
    <w:rsid w:val="69C54DF1"/>
    <w:rsid w:val="6A6A16B9"/>
    <w:rsid w:val="6A986BB0"/>
    <w:rsid w:val="6B210BFB"/>
    <w:rsid w:val="6BA80BC8"/>
    <w:rsid w:val="6C21592D"/>
    <w:rsid w:val="6D844FD1"/>
    <w:rsid w:val="6F8A7490"/>
    <w:rsid w:val="6FE47AAE"/>
    <w:rsid w:val="703F7150"/>
    <w:rsid w:val="723E1BBB"/>
    <w:rsid w:val="7265433E"/>
    <w:rsid w:val="72C93505"/>
    <w:rsid w:val="73C977ED"/>
    <w:rsid w:val="746E3125"/>
    <w:rsid w:val="75D55C36"/>
    <w:rsid w:val="782D2F68"/>
    <w:rsid w:val="78632E2A"/>
    <w:rsid w:val="787B379D"/>
    <w:rsid w:val="78EA6370"/>
    <w:rsid w:val="79E842E6"/>
    <w:rsid w:val="7A403A0F"/>
    <w:rsid w:val="7BB35066"/>
    <w:rsid w:val="7C0E6F28"/>
    <w:rsid w:val="7C8947B3"/>
    <w:rsid w:val="7E0E17DE"/>
    <w:rsid w:val="7E316ECB"/>
    <w:rsid w:val="7F203804"/>
    <w:rsid w:val="7F2C66A7"/>
    <w:rsid w:val="7FB03C6A"/>
    <w:rsid w:val="7FCC0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11A45"/>
    <w:pPr>
      <w:widowControl w:val="0"/>
      <w:jc w:val="both"/>
    </w:pPr>
    <w:rPr>
      <w:kern w:val="2"/>
      <w:sz w:val="21"/>
      <w:szCs w:val="22"/>
    </w:rPr>
  </w:style>
  <w:style w:type="paragraph" w:styleId="1">
    <w:name w:val="heading 1"/>
    <w:basedOn w:val="a"/>
    <w:next w:val="a"/>
    <w:link w:val="1Char"/>
    <w:qFormat/>
    <w:rsid w:val="00D11A45"/>
    <w:pPr>
      <w:keepNext/>
      <w:keepLines/>
      <w:spacing w:before="340" w:after="330" w:line="578" w:lineRule="auto"/>
      <w:outlineLvl w:val="0"/>
    </w:pPr>
    <w:rPr>
      <w:rFonts w:cs="Dutch801 Rm BT"/>
      <w:b/>
      <w:bCs/>
      <w:kern w:val="44"/>
      <w:sz w:val="44"/>
      <w:szCs w:val="44"/>
    </w:rPr>
  </w:style>
  <w:style w:type="paragraph" w:styleId="2">
    <w:name w:val="heading 2"/>
    <w:basedOn w:val="a"/>
    <w:next w:val="a"/>
    <w:link w:val="2Char"/>
    <w:qFormat/>
    <w:rsid w:val="00D11A45"/>
    <w:pPr>
      <w:keepNext/>
      <w:keepLines/>
      <w:spacing w:before="260" w:after="260" w:line="415" w:lineRule="auto"/>
      <w:outlineLvl w:val="1"/>
    </w:pPr>
    <w:rPr>
      <w:rFonts w:ascii="Arial" w:eastAsia="黑体" w:hAnsi="Arial" w:cs="Dutch801 Rm BT"/>
      <w:b/>
      <w:sz w:val="32"/>
      <w:szCs w:val="20"/>
    </w:rPr>
  </w:style>
  <w:style w:type="paragraph" w:styleId="3">
    <w:name w:val="heading 3"/>
    <w:basedOn w:val="a"/>
    <w:next w:val="a"/>
    <w:link w:val="3Char"/>
    <w:qFormat/>
    <w:rsid w:val="00D11A45"/>
    <w:pPr>
      <w:keepNext/>
      <w:keepLines/>
      <w:spacing w:before="260" w:after="260" w:line="416" w:lineRule="auto"/>
      <w:outlineLvl w:val="2"/>
    </w:pPr>
    <w:rPr>
      <w:rFonts w:cs="Dutch801 Rm BT"/>
      <w:b/>
      <w:bCs/>
      <w:sz w:val="32"/>
      <w:szCs w:val="32"/>
    </w:rPr>
  </w:style>
  <w:style w:type="paragraph" w:styleId="4">
    <w:name w:val="heading 4"/>
    <w:basedOn w:val="a"/>
    <w:next w:val="a"/>
    <w:link w:val="4Char"/>
    <w:unhideWhenUsed/>
    <w:qFormat/>
    <w:rsid w:val="00D11A4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1"/>
    <w:link w:val="5Char"/>
    <w:qFormat/>
    <w:rsid w:val="00D11A45"/>
    <w:pPr>
      <w:keepNext/>
      <w:keepLines/>
      <w:spacing w:beforeLines="50" w:after="100" w:line="500" w:lineRule="exact"/>
      <w:jc w:val="center"/>
      <w:outlineLvl w:val="4"/>
    </w:pPr>
    <w:rPr>
      <w:rFonts w:ascii="仿宋_GB2312" w:eastAsia="仿宋_GB2312" w:cs="Dutch801 Rm BT"/>
      <w:b/>
      <w:bCs/>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Default"/>
    <w:link w:val="Char"/>
    <w:qFormat/>
    <w:rsid w:val="00D11A45"/>
    <w:pPr>
      <w:spacing w:before="100" w:after="120" w:line="420" w:lineRule="exact"/>
    </w:pPr>
    <w:rPr>
      <w:rFonts w:cs="Dutch801 Rm BT"/>
      <w:szCs w:val="24"/>
    </w:rPr>
  </w:style>
  <w:style w:type="paragraph" w:customStyle="1" w:styleId="Default">
    <w:name w:val="Default"/>
    <w:qFormat/>
    <w:rsid w:val="00D11A45"/>
    <w:pPr>
      <w:widowControl w:val="0"/>
      <w:autoSpaceDE w:val="0"/>
      <w:autoSpaceDN w:val="0"/>
      <w:adjustRightInd w:val="0"/>
    </w:pPr>
    <w:rPr>
      <w:rFonts w:ascii="Romana BT" w:eastAsia="等线" w:hAnsi="Romana BT" w:cs="Romana BT"/>
      <w:color w:val="000000"/>
      <w:sz w:val="24"/>
      <w:szCs w:val="24"/>
    </w:rPr>
  </w:style>
  <w:style w:type="paragraph" w:styleId="a1">
    <w:name w:val="Normal Indent"/>
    <w:basedOn w:val="a"/>
    <w:qFormat/>
    <w:rsid w:val="00D11A45"/>
    <w:pPr>
      <w:adjustRightInd w:val="0"/>
      <w:spacing w:before="100" w:after="100" w:line="420" w:lineRule="exact"/>
      <w:ind w:firstLineChars="200" w:firstLine="420"/>
      <w:jc w:val="left"/>
      <w:textAlignment w:val="baseline"/>
    </w:pPr>
    <w:rPr>
      <w:rFonts w:cs="Dutch801 Rm BT"/>
      <w:kern w:val="0"/>
      <w:szCs w:val="20"/>
    </w:rPr>
  </w:style>
  <w:style w:type="paragraph" w:styleId="7">
    <w:name w:val="toc 7"/>
    <w:basedOn w:val="a"/>
    <w:next w:val="a"/>
    <w:qFormat/>
    <w:rsid w:val="00D11A45"/>
    <w:pPr>
      <w:spacing w:before="100" w:after="100" w:line="420" w:lineRule="exact"/>
      <w:ind w:leftChars="1200" w:left="2520"/>
    </w:pPr>
    <w:rPr>
      <w:rFonts w:cs="Dutch801 Rm BT"/>
      <w:szCs w:val="24"/>
    </w:rPr>
  </w:style>
  <w:style w:type="paragraph" w:styleId="a5">
    <w:name w:val="Document Map"/>
    <w:basedOn w:val="a"/>
    <w:link w:val="Char0"/>
    <w:semiHidden/>
    <w:qFormat/>
    <w:rsid w:val="00D11A45"/>
    <w:pPr>
      <w:shd w:val="clear" w:color="auto" w:fill="000080"/>
    </w:pPr>
  </w:style>
  <w:style w:type="paragraph" w:styleId="a6">
    <w:name w:val="annotation text"/>
    <w:basedOn w:val="a"/>
    <w:link w:val="Char1"/>
    <w:semiHidden/>
    <w:unhideWhenUsed/>
    <w:rsid w:val="00D11A45"/>
    <w:pPr>
      <w:jc w:val="left"/>
    </w:pPr>
  </w:style>
  <w:style w:type="paragraph" w:styleId="30">
    <w:name w:val="Body Text 3"/>
    <w:basedOn w:val="a"/>
    <w:link w:val="3Char0"/>
    <w:qFormat/>
    <w:rsid w:val="00D11A45"/>
    <w:pPr>
      <w:spacing w:before="100" w:after="120" w:line="420" w:lineRule="exact"/>
    </w:pPr>
    <w:rPr>
      <w:rFonts w:cs="Dutch801 Rm BT"/>
      <w:sz w:val="16"/>
      <w:szCs w:val="16"/>
    </w:rPr>
  </w:style>
  <w:style w:type="paragraph" w:styleId="a7">
    <w:name w:val="Body Text Indent"/>
    <w:basedOn w:val="a"/>
    <w:link w:val="Char2"/>
    <w:qFormat/>
    <w:rsid w:val="00D11A45"/>
    <w:pPr>
      <w:spacing w:before="100" w:after="120" w:line="420" w:lineRule="exact"/>
      <w:ind w:leftChars="200" w:left="420"/>
    </w:pPr>
    <w:rPr>
      <w:rFonts w:cs="Dutch801 Rm BT"/>
      <w:szCs w:val="24"/>
    </w:rPr>
  </w:style>
  <w:style w:type="paragraph" w:styleId="51">
    <w:name w:val="toc 5"/>
    <w:basedOn w:val="a"/>
    <w:next w:val="a"/>
    <w:qFormat/>
    <w:rsid w:val="00D11A45"/>
    <w:pPr>
      <w:spacing w:before="100" w:after="100" w:line="420" w:lineRule="exact"/>
      <w:ind w:leftChars="800" w:left="1680"/>
    </w:pPr>
    <w:rPr>
      <w:rFonts w:cs="Dutch801 Rm BT"/>
      <w:szCs w:val="24"/>
    </w:rPr>
  </w:style>
  <w:style w:type="paragraph" w:styleId="31">
    <w:name w:val="toc 3"/>
    <w:basedOn w:val="a"/>
    <w:next w:val="a"/>
    <w:uiPriority w:val="39"/>
    <w:qFormat/>
    <w:rsid w:val="00D11A45"/>
    <w:pPr>
      <w:spacing w:before="100" w:after="100" w:line="420" w:lineRule="exact"/>
      <w:ind w:left="420"/>
      <w:jc w:val="left"/>
    </w:pPr>
    <w:rPr>
      <w:rFonts w:ascii="Calibri" w:hAnsi="Calibri" w:cs="Dutch801 Rm BT"/>
      <w:i/>
      <w:iCs/>
      <w:sz w:val="20"/>
      <w:szCs w:val="20"/>
    </w:rPr>
  </w:style>
  <w:style w:type="paragraph" w:styleId="a8">
    <w:name w:val="Plain Text"/>
    <w:basedOn w:val="a"/>
    <w:next w:val="5"/>
    <w:link w:val="Char3"/>
    <w:qFormat/>
    <w:rsid w:val="00D11A45"/>
    <w:rPr>
      <w:rFonts w:ascii="宋体" w:hAnsi="Courier New"/>
      <w:szCs w:val="21"/>
    </w:rPr>
  </w:style>
  <w:style w:type="paragraph" w:styleId="5">
    <w:name w:val="List Number 5"/>
    <w:basedOn w:val="a"/>
    <w:qFormat/>
    <w:rsid w:val="00D11A45"/>
    <w:pPr>
      <w:numPr>
        <w:numId w:val="1"/>
      </w:numPr>
    </w:pPr>
  </w:style>
  <w:style w:type="paragraph" w:styleId="8">
    <w:name w:val="toc 8"/>
    <w:basedOn w:val="a"/>
    <w:next w:val="a"/>
    <w:qFormat/>
    <w:rsid w:val="00D11A45"/>
    <w:pPr>
      <w:spacing w:before="100" w:after="100" w:line="420" w:lineRule="exact"/>
      <w:ind w:leftChars="1400" w:left="2940"/>
    </w:pPr>
    <w:rPr>
      <w:rFonts w:cs="Dutch801 Rm BT"/>
      <w:szCs w:val="24"/>
    </w:rPr>
  </w:style>
  <w:style w:type="paragraph" w:styleId="a9">
    <w:name w:val="Date"/>
    <w:basedOn w:val="a"/>
    <w:next w:val="a"/>
    <w:link w:val="Char4"/>
    <w:qFormat/>
    <w:rsid w:val="00D11A45"/>
    <w:pPr>
      <w:ind w:leftChars="2500" w:left="100"/>
    </w:pPr>
  </w:style>
  <w:style w:type="paragraph" w:styleId="20">
    <w:name w:val="Body Text Indent 2"/>
    <w:basedOn w:val="a"/>
    <w:link w:val="2Char0"/>
    <w:qFormat/>
    <w:rsid w:val="00D11A45"/>
    <w:pPr>
      <w:spacing w:before="100" w:after="120" w:line="480" w:lineRule="auto"/>
      <w:ind w:leftChars="200" w:left="420"/>
    </w:pPr>
    <w:rPr>
      <w:rFonts w:cs="Dutch801 Rm BT"/>
      <w:szCs w:val="24"/>
    </w:rPr>
  </w:style>
  <w:style w:type="paragraph" w:styleId="aa">
    <w:name w:val="Balloon Text"/>
    <w:basedOn w:val="a"/>
    <w:link w:val="Char5"/>
    <w:qFormat/>
    <w:rsid w:val="00D11A45"/>
    <w:rPr>
      <w:sz w:val="18"/>
      <w:szCs w:val="18"/>
    </w:rPr>
  </w:style>
  <w:style w:type="paragraph" w:styleId="ab">
    <w:name w:val="footer"/>
    <w:basedOn w:val="a"/>
    <w:link w:val="Char6"/>
    <w:uiPriority w:val="99"/>
    <w:qFormat/>
    <w:rsid w:val="00D11A45"/>
    <w:pPr>
      <w:tabs>
        <w:tab w:val="center" w:pos="4153"/>
        <w:tab w:val="right" w:pos="8306"/>
      </w:tabs>
      <w:snapToGrid w:val="0"/>
      <w:spacing w:before="100" w:after="100" w:line="420" w:lineRule="exact"/>
      <w:jc w:val="left"/>
    </w:pPr>
    <w:rPr>
      <w:rFonts w:cs="Dutch801 Rm BT"/>
      <w:sz w:val="18"/>
      <w:szCs w:val="18"/>
    </w:rPr>
  </w:style>
  <w:style w:type="paragraph" w:styleId="ac">
    <w:name w:val="header"/>
    <w:basedOn w:val="a"/>
    <w:link w:val="Char7"/>
    <w:qFormat/>
    <w:rsid w:val="00D11A45"/>
    <w:pPr>
      <w:tabs>
        <w:tab w:val="center" w:pos="4153"/>
        <w:tab w:val="right" w:pos="8306"/>
      </w:tabs>
      <w:snapToGrid w:val="0"/>
      <w:spacing w:before="100" w:after="100" w:line="420" w:lineRule="exact"/>
      <w:jc w:val="center"/>
    </w:pPr>
    <w:rPr>
      <w:sz w:val="18"/>
      <w:szCs w:val="18"/>
    </w:rPr>
  </w:style>
  <w:style w:type="paragraph" w:styleId="10">
    <w:name w:val="toc 1"/>
    <w:basedOn w:val="a"/>
    <w:next w:val="a"/>
    <w:qFormat/>
    <w:rsid w:val="00D11A45"/>
    <w:pPr>
      <w:spacing w:before="100" w:after="100" w:line="420" w:lineRule="exact"/>
    </w:pPr>
    <w:rPr>
      <w:rFonts w:cs="Dutch801 Rm BT"/>
      <w:szCs w:val="24"/>
    </w:rPr>
  </w:style>
  <w:style w:type="paragraph" w:styleId="40">
    <w:name w:val="toc 4"/>
    <w:basedOn w:val="a"/>
    <w:next w:val="a"/>
    <w:qFormat/>
    <w:rsid w:val="00D11A45"/>
    <w:pPr>
      <w:spacing w:before="100" w:after="100" w:line="420" w:lineRule="exact"/>
      <w:ind w:leftChars="600" w:left="1260"/>
    </w:pPr>
    <w:rPr>
      <w:rFonts w:cs="Dutch801 Rm BT"/>
      <w:szCs w:val="24"/>
    </w:rPr>
  </w:style>
  <w:style w:type="paragraph" w:styleId="6">
    <w:name w:val="toc 6"/>
    <w:basedOn w:val="a"/>
    <w:next w:val="a"/>
    <w:qFormat/>
    <w:rsid w:val="00D11A45"/>
    <w:pPr>
      <w:spacing w:before="100" w:after="100" w:line="420" w:lineRule="exact"/>
      <w:ind w:leftChars="1000" w:left="2100"/>
    </w:pPr>
    <w:rPr>
      <w:rFonts w:cs="Dutch801 Rm BT"/>
      <w:szCs w:val="24"/>
    </w:rPr>
  </w:style>
  <w:style w:type="paragraph" w:styleId="32">
    <w:name w:val="Body Text Indent 3"/>
    <w:basedOn w:val="a"/>
    <w:link w:val="3Char1"/>
    <w:qFormat/>
    <w:rsid w:val="00D11A45"/>
    <w:pPr>
      <w:autoSpaceDE w:val="0"/>
      <w:autoSpaceDN w:val="0"/>
      <w:adjustRightInd w:val="0"/>
      <w:spacing w:before="100" w:after="100" w:line="360" w:lineRule="auto"/>
      <w:ind w:firstLine="561"/>
    </w:pPr>
    <w:rPr>
      <w:rFonts w:ascii="宋体"/>
      <w:color w:val="FF0000"/>
      <w:sz w:val="24"/>
      <w:szCs w:val="24"/>
      <w:lang w:val="zh-CN"/>
    </w:rPr>
  </w:style>
  <w:style w:type="paragraph" w:styleId="21">
    <w:name w:val="toc 2"/>
    <w:basedOn w:val="a"/>
    <w:next w:val="a"/>
    <w:qFormat/>
    <w:rsid w:val="00D11A45"/>
    <w:pPr>
      <w:spacing w:before="100" w:after="100" w:line="420" w:lineRule="exact"/>
      <w:ind w:leftChars="200" w:left="420"/>
    </w:pPr>
    <w:rPr>
      <w:rFonts w:cs="Dutch801 Rm BT"/>
      <w:szCs w:val="24"/>
    </w:rPr>
  </w:style>
  <w:style w:type="paragraph" w:styleId="9">
    <w:name w:val="toc 9"/>
    <w:basedOn w:val="a"/>
    <w:next w:val="a"/>
    <w:qFormat/>
    <w:rsid w:val="00D11A45"/>
    <w:pPr>
      <w:spacing w:before="100" w:after="100" w:line="420" w:lineRule="exact"/>
      <w:ind w:leftChars="1600" w:left="3360"/>
    </w:pPr>
    <w:rPr>
      <w:rFonts w:cs="Dutch801 Rm BT"/>
      <w:szCs w:val="24"/>
    </w:rPr>
  </w:style>
  <w:style w:type="paragraph" w:styleId="22">
    <w:name w:val="Body Text 2"/>
    <w:basedOn w:val="a"/>
    <w:link w:val="2Char1"/>
    <w:qFormat/>
    <w:rsid w:val="00D11A45"/>
    <w:pPr>
      <w:spacing w:before="100" w:after="120" w:line="480" w:lineRule="auto"/>
    </w:pPr>
    <w:rPr>
      <w:rFonts w:cs="Dutch801 Rm BT"/>
      <w:szCs w:val="24"/>
    </w:rPr>
  </w:style>
  <w:style w:type="paragraph" w:styleId="ad">
    <w:name w:val="Normal (Web)"/>
    <w:basedOn w:val="a"/>
    <w:uiPriority w:val="99"/>
    <w:qFormat/>
    <w:rsid w:val="00D11A45"/>
    <w:rPr>
      <w:sz w:val="24"/>
    </w:rPr>
  </w:style>
  <w:style w:type="paragraph" w:styleId="ae">
    <w:name w:val="annotation subject"/>
    <w:basedOn w:val="a6"/>
    <w:next w:val="a6"/>
    <w:link w:val="Char8"/>
    <w:semiHidden/>
    <w:unhideWhenUsed/>
    <w:rsid w:val="00D11A45"/>
    <w:rPr>
      <w:b/>
      <w:bCs/>
    </w:rPr>
  </w:style>
  <w:style w:type="paragraph" w:styleId="af">
    <w:name w:val="Body Text First Indent"/>
    <w:basedOn w:val="a"/>
    <w:link w:val="Char9"/>
    <w:qFormat/>
    <w:rsid w:val="00D11A45"/>
    <w:pPr>
      <w:spacing w:before="100" w:after="120" w:line="420" w:lineRule="exact"/>
      <w:ind w:firstLineChars="100" w:firstLine="420"/>
    </w:pPr>
    <w:rPr>
      <w:rFonts w:cs="Dutch801 Rm BT"/>
      <w:szCs w:val="24"/>
    </w:rPr>
  </w:style>
  <w:style w:type="paragraph" w:styleId="23">
    <w:name w:val="Body Text First Indent 2"/>
    <w:basedOn w:val="a0"/>
    <w:next w:val="xx"/>
    <w:unhideWhenUsed/>
    <w:qFormat/>
    <w:rsid w:val="00D11A45"/>
    <w:pPr>
      <w:spacing w:line="240" w:lineRule="auto"/>
    </w:pPr>
    <w:rPr>
      <w:sz w:val="24"/>
    </w:rPr>
  </w:style>
  <w:style w:type="paragraph" w:customStyle="1" w:styleId="xx">
    <w:name w:val="xx正文"/>
    <w:basedOn w:val="a"/>
    <w:qFormat/>
    <w:rsid w:val="00D11A45"/>
    <w:pPr>
      <w:spacing w:line="360" w:lineRule="auto"/>
      <w:ind w:firstLineChars="200" w:firstLine="200"/>
    </w:pPr>
    <w:rPr>
      <w:rFonts w:ascii="Romana BT" w:eastAsia="等线" w:hAnsi="Romana BT" w:cs="Romana BT"/>
      <w:sz w:val="24"/>
      <w:szCs w:val="28"/>
    </w:rPr>
  </w:style>
  <w:style w:type="table" w:styleId="af0">
    <w:name w:val="Table Grid"/>
    <w:basedOn w:val="a3"/>
    <w:qFormat/>
    <w:rsid w:val="00D11A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qFormat/>
    <w:rsid w:val="00D11A45"/>
  </w:style>
  <w:style w:type="character" w:styleId="af2">
    <w:name w:val="FollowedHyperlink"/>
    <w:basedOn w:val="a2"/>
    <w:qFormat/>
    <w:rsid w:val="00D11A45"/>
    <w:rPr>
      <w:color w:val="800080" w:themeColor="followedHyperlink"/>
      <w:u w:val="single"/>
    </w:rPr>
  </w:style>
  <w:style w:type="character" w:styleId="af3">
    <w:name w:val="Hyperlink"/>
    <w:basedOn w:val="a2"/>
    <w:uiPriority w:val="99"/>
    <w:qFormat/>
    <w:rsid w:val="00D11A45"/>
    <w:rPr>
      <w:color w:val="0000FF" w:themeColor="hyperlink"/>
      <w:u w:val="single"/>
    </w:rPr>
  </w:style>
  <w:style w:type="character" w:styleId="af4">
    <w:name w:val="annotation reference"/>
    <w:basedOn w:val="a2"/>
    <w:semiHidden/>
    <w:unhideWhenUsed/>
    <w:rsid w:val="00D11A45"/>
    <w:rPr>
      <w:sz w:val="21"/>
      <w:szCs w:val="21"/>
    </w:rPr>
  </w:style>
  <w:style w:type="character" w:customStyle="1" w:styleId="Char7">
    <w:name w:val="页眉 Char"/>
    <w:basedOn w:val="a2"/>
    <w:link w:val="ac"/>
    <w:qFormat/>
    <w:rsid w:val="00D11A45"/>
    <w:rPr>
      <w:sz w:val="18"/>
      <w:szCs w:val="18"/>
    </w:rPr>
  </w:style>
  <w:style w:type="character" w:customStyle="1" w:styleId="Char6">
    <w:name w:val="页脚 Char"/>
    <w:basedOn w:val="a2"/>
    <w:link w:val="ab"/>
    <w:uiPriority w:val="99"/>
    <w:qFormat/>
    <w:rsid w:val="00D11A45"/>
    <w:rPr>
      <w:rFonts w:cs="Dutch801 Rm BT"/>
      <w:sz w:val="18"/>
      <w:szCs w:val="18"/>
    </w:rPr>
  </w:style>
  <w:style w:type="character" w:customStyle="1" w:styleId="Char4">
    <w:name w:val="日期 Char"/>
    <w:basedOn w:val="a2"/>
    <w:link w:val="a9"/>
    <w:qFormat/>
    <w:rsid w:val="00D11A45"/>
    <w:rPr>
      <w:rFonts w:cs="Dutch801 Rm BT"/>
      <w:sz w:val="21"/>
      <w:szCs w:val="24"/>
    </w:rPr>
  </w:style>
  <w:style w:type="paragraph" w:customStyle="1" w:styleId="60">
    <w:name w:val="样式6"/>
    <w:basedOn w:val="ac"/>
    <w:qFormat/>
    <w:rsid w:val="00D11A45"/>
    <w:pPr>
      <w:ind w:firstLine="360"/>
    </w:pPr>
  </w:style>
  <w:style w:type="character" w:customStyle="1" w:styleId="1Char">
    <w:name w:val="标题 1 Char"/>
    <w:basedOn w:val="a2"/>
    <w:link w:val="1"/>
    <w:qFormat/>
    <w:rsid w:val="00D11A45"/>
    <w:rPr>
      <w:rFonts w:cs="Dutch801 Rm BT"/>
      <w:b/>
      <w:bCs/>
      <w:kern w:val="44"/>
      <w:sz w:val="44"/>
      <w:szCs w:val="44"/>
    </w:rPr>
  </w:style>
  <w:style w:type="character" w:customStyle="1" w:styleId="2Char">
    <w:name w:val="标题 2 Char"/>
    <w:basedOn w:val="a2"/>
    <w:link w:val="2"/>
    <w:qFormat/>
    <w:rsid w:val="00D11A45"/>
    <w:rPr>
      <w:rFonts w:ascii="Arial" w:eastAsia="黑体" w:hAnsi="Arial" w:cs="Dutch801 Rm BT"/>
      <w:b/>
      <w:sz w:val="32"/>
    </w:rPr>
  </w:style>
  <w:style w:type="character" w:customStyle="1" w:styleId="Char">
    <w:name w:val="正文文本 Char"/>
    <w:basedOn w:val="a2"/>
    <w:link w:val="a0"/>
    <w:qFormat/>
    <w:rsid w:val="00D11A45"/>
    <w:rPr>
      <w:rFonts w:cs="Dutch801 Rm BT"/>
      <w:sz w:val="21"/>
      <w:szCs w:val="24"/>
    </w:rPr>
  </w:style>
  <w:style w:type="character" w:customStyle="1" w:styleId="Char9">
    <w:name w:val="正文首行缩进 Char"/>
    <w:basedOn w:val="Char"/>
    <w:link w:val="af"/>
    <w:qFormat/>
    <w:rsid w:val="00D11A45"/>
    <w:rPr>
      <w:rFonts w:cs="Dutch801 Rm BT"/>
      <w:sz w:val="21"/>
      <w:szCs w:val="24"/>
    </w:rPr>
  </w:style>
  <w:style w:type="character" w:customStyle="1" w:styleId="Char0">
    <w:name w:val="文档结构图 Char"/>
    <w:basedOn w:val="a2"/>
    <w:link w:val="a5"/>
    <w:semiHidden/>
    <w:qFormat/>
    <w:rsid w:val="00D11A45"/>
    <w:rPr>
      <w:rFonts w:cs="Dutch801 Rm BT"/>
      <w:sz w:val="21"/>
      <w:szCs w:val="24"/>
      <w:shd w:val="clear" w:color="auto" w:fill="000080"/>
    </w:rPr>
  </w:style>
  <w:style w:type="character" w:customStyle="1" w:styleId="FontStyle11">
    <w:name w:val="Font Style11"/>
    <w:qFormat/>
    <w:rsid w:val="00D11A45"/>
    <w:rPr>
      <w:rFonts w:ascii="宋体" w:eastAsia="宋体"/>
      <w:sz w:val="22"/>
    </w:rPr>
  </w:style>
  <w:style w:type="character" w:customStyle="1" w:styleId="FontStyle15">
    <w:name w:val="Font Style15"/>
    <w:qFormat/>
    <w:rsid w:val="00D11A45"/>
    <w:rPr>
      <w:rFonts w:ascii="宋体" w:eastAsia="宋体"/>
      <w:sz w:val="22"/>
    </w:rPr>
  </w:style>
  <w:style w:type="paragraph" w:customStyle="1" w:styleId="11">
    <w:name w:val="样式1"/>
    <w:basedOn w:val="a"/>
    <w:qFormat/>
    <w:rsid w:val="00D11A45"/>
    <w:pPr>
      <w:spacing w:beforeLines="50" w:after="100" w:line="420" w:lineRule="exact"/>
      <w:jc w:val="center"/>
    </w:pPr>
    <w:rPr>
      <w:rFonts w:hAnsi="宋体" w:cs="Dutch801 Rm BT"/>
      <w:b/>
      <w:sz w:val="36"/>
      <w:szCs w:val="36"/>
    </w:rPr>
  </w:style>
  <w:style w:type="character" w:customStyle="1" w:styleId="Char5">
    <w:name w:val="批注框文本 Char"/>
    <w:basedOn w:val="a2"/>
    <w:link w:val="aa"/>
    <w:qFormat/>
    <w:rsid w:val="00D11A45"/>
    <w:rPr>
      <w:rFonts w:cs="Dutch801 Rm BT"/>
      <w:sz w:val="18"/>
      <w:szCs w:val="18"/>
    </w:rPr>
  </w:style>
  <w:style w:type="paragraph" w:customStyle="1" w:styleId="24">
    <w:name w:val="样式2"/>
    <w:basedOn w:val="33"/>
    <w:qFormat/>
    <w:rsid w:val="00D11A45"/>
    <w:pPr>
      <w:spacing w:line="500" w:lineRule="atLeast"/>
    </w:pPr>
    <w:rPr>
      <w:rFonts w:ascii="仿宋_GB2312" w:eastAsia="仿宋_GB2312"/>
      <w:sz w:val="28"/>
      <w:szCs w:val="28"/>
    </w:rPr>
  </w:style>
  <w:style w:type="paragraph" w:customStyle="1" w:styleId="33">
    <w:name w:val="报标题3"/>
    <w:basedOn w:val="a"/>
    <w:qFormat/>
    <w:rsid w:val="00D11A45"/>
    <w:pPr>
      <w:adjustRightInd w:val="0"/>
      <w:snapToGrid w:val="0"/>
      <w:spacing w:before="120" w:after="120" w:line="420" w:lineRule="atLeast"/>
      <w:jc w:val="left"/>
      <w:outlineLvl w:val="2"/>
    </w:pPr>
    <w:rPr>
      <w:rFonts w:ascii="黑体" w:eastAsia="黑体"/>
      <w:snapToGrid w:val="0"/>
      <w:kern w:val="0"/>
      <w:sz w:val="24"/>
    </w:rPr>
  </w:style>
  <w:style w:type="paragraph" w:customStyle="1" w:styleId="34">
    <w:name w:val="样式3"/>
    <w:basedOn w:val="af5"/>
    <w:qFormat/>
    <w:rsid w:val="00D11A45"/>
  </w:style>
  <w:style w:type="paragraph" w:customStyle="1" w:styleId="af5">
    <w:name w:val="设计四号"/>
    <w:basedOn w:val="a"/>
    <w:qFormat/>
    <w:rsid w:val="00D11A45"/>
    <w:pPr>
      <w:adjustRightInd w:val="0"/>
      <w:snapToGrid w:val="0"/>
      <w:spacing w:before="120" w:line="500" w:lineRule="atLeast"/>
      <w:ind w:firstLine="624"/>
      <w:jc w:val="left"/>
      <w:textAlignment w:val="baseline"/>
    </w:pPr>
    <w:rPr>
      <w:rFonts w:ascii="仿宋_GB2312" w:eastAsia="仿宋_GB2312" w:hAnsi="仿宋_GB2312"/>
      <w:bCs/>
      <w:kern w:val="0"/>
      <w:sz w:val="28"/>
      <w:szCs w:val="20"/>
    </w:rPr>
  </w:style>
  <w:style w:type="paragraph" w:customStyle="1" w:styleId="41">
    <w:name w:val="样式4"/>
    <w:basedOn w:val="ac"/>
    <w:qFormat/>
    <w:rsid w:val="00D11A45"/>
    <w:pPr>
      <w:ind w:firstLine="360"/>
    </w:pPr>
  </w:style>
  <w:style w:type="paragraph" w:customStyle="1" w:styleId="52">
    <w:name w:val="样式5"/>
    <w:basedOn w:val="ac"/>
    <w:qFormat/>
    <w:rsid w:val="00D11A45"/>
    <w:pPr>
      <w:ind w:firstLine="360"/>
    </w:pPr>
  </w:style>
  <w:style w:type="character" w:customStyle="1" w:styleId="3Char">
    <w:name w:val="标题 3 Char"/>
    <w:basedOn w:val="a2"/>
    <w:link w:val="3"/>
    <w:qFormat/>
    <w:rsid w:val="00D11A45"/>
    <w:rPr>
      <w:rFonts w:cs="Dutch801 Rm BT"/>
      <w:b/>
      <w:bCs/>
      <w:sz w:val="32"/>
      <w:szCs w:val="32"/>
    </w:rPr>
  </w:style>
  <w:style w:type="character" w:customStyle="1" w:styleId="4Char">
    <w:name w:val="标题 4 Char"/>
    <w:basedOn w:val="a2"/>
    <w:link w:val="4"/>
    <w:qFormat/>
    <w:rsid w:val="00D11A45"/>
    <w:rPr>
      <w:rFonts w:asciiTheme="majorHAnsi" w:eastAsiaTheme="majorEastAsia" w:hAnsiTheme="majorHAnsi" w:cstheme="majorBidi"/>
      <w:b/>
      <w:bCs/>
      <w:sz w:val="28"/>
      <w:szCs w:val="28"/>
    </w:rPr>
  </w:style>
  <w:style w:type="character" w:customStyle="1" w:styleId="5Char">
    <w:name w:val="标题 5 Char"/>
    <w:basedOn w:val="a2"/>
    <w:link w:val="50"/>
    <w:qFormat/>
    <w:rsid w:val="00D11A45"/>
    <w:rPr>
      <w:rFonts w:ascii="仿宋_GB2312" w:eastAsia="仿宋_GB2312" w:cs="Dutch801 Rm BT"/>
      <w:b/>
      <w:bCs/>
      <w:kern w:val="0"/>
      <w:sz w:val="28"/>
    </w:rPr>
  </w:style>
  <w:style w:type="character" w:customStyle="1" w:styleId="Char2">
    <w:name w:val="正文文本缩进 Char"/>
    <w:basedOn w:val="a2"/>
    <w:link w:val="a7"/>
    <w:qFormat/>
    <w:rsid w:val="00D11A45"/>
    <w:rPr>
      <w:rFonts w:cs="Dutch801 Rm BT"/>
      <w:sz w:val="21"/>
      <w:szCs w:val="24"/>
    </w:rPr>
  </w:style>
  <w:style w:type="character" w:customStyle="1" w:styleId="2Char1">
    <w:name w:val="正文文本 2 Char"/>
    <w:basedOn w:val="a2"/>
    <w:link w:val="22"/>
    <w:qFormat/>
    <w:rsid w:val="00D11A45"/>
    <w:rPr>
      <w:rFonts w:cs="Dutch801 Rm BT"/>
      <w:sz w:val="21"/>
      <w:szCs w:val="24"/>
    </w:rPr>
  </w:style>
  <w:style w:type="character" w:customStyle="1" w:styleId="3Char0">
    <w:name w:val="正文文本 3 Char"/>
    <w:basedOn w:val="a2"/>
    <w:link w:val="30"/>
    <w:qFormat/>
    <w:rsid w:val="00D11A45"/>
    <w:rPr>
      <w:rFonts w:cs="Dutch801 Rm BT"/>
      <w:sz w:val="16"/>
      <w:szCs w:val="16"/>
    </w:rPr>
  </w:style>
  <w:style w:type="character" w:customStyle="1" w:styleId="2Char0">
    <w:name w:val="正文文本缩进 2 Char"/>
    <w:basedOn w:val="a2"/>
    <w:link w:val="20"/>
    <w:qFormat/>
    <w:rsid w:val="00D11A45"/>
    <w:rPr>
      <w:rFonts w:cs="Dutch801 Rm BT"/>
      <w:sz w:val="21"/>
      <w:szCs w:val="24"/>
    </w:rPr>
  </w:style>
  <w:style w:type="paragraph" w:customStyle="1" w:styleId="af6">
    <w:name w:val="正文小四缩"/>
    <w:basedOn w:val="af7"/>
    <w:qFormat/>
    <w:rsid w:val="00D11A45"/>
    <w:pPr>
      <w:ind w:firstLine="510"/>
    </w:pPr>
    <w:rPr>
      <w:rFonts w:ascii="宋体"/>
      <w:bCs/>
      <w:sz w:val="24"/>
    </w:rPr>
  </w:style>
  <w:style w:type="paragraph" w:customStyle="1" w:styleId="af7">
    <w:name w:val="正文小四"/>
    <w:basedOn w:val="a"/>
    <w:qFormat/>
    <w:rsid w:val="00D11A45"/>
    <w:pPr>
      <w:adjustRightInd w:val="0"/>
      <w:spacing w:before="120" w:line="420" w:lineRule="atLeast"/>
      <w:ind w:firstLine="595"/>
      <w:textAlignment w:val="baseline"/>
    </w:pPr>
    <w:rPr>
      <w:kern w:val="0"/>
      <w:sz w:val="28"/>
    </w:rPr>
  </w:style>
  <w:style w:type="paragraph" w:customStyle="1" w:styleId="af8">
    <w:name w:val="正文五号缩"/>
    <w:basedOn w:val="a"/>
    <w:qFormat/>
    <w:rsid w:val="00D11A45"/>
    <w:pPr>
      <w:spacing w:before="120" w:line="400" w:lineRule="atLeast"/>
      <w:ind w:firstLine="454"/>
    </w:pPr>
  </w:style>
  <w:style w:type="character" w:customStyle="1" w:styleId="af9">
    <w:name w:val="上标"/>
    <w:basedOn w:val="a2"/>
    <w:qFormat/>
    <w:rsid w:val="00D11A45"/>
    <w:rPr>
      <w:sz w:val="24"/>
      <w:vertAlign w:val="superscript"/>
    </w:rPr>
  </w:style>
  <w:style w:type="character" w:customStyle="1" w:styleId="afa">
    <w:name w:val="下标"/>
    <w:basedOn w:val="a2"/>
    <w:qFormat/>
    <w:rsid w:val="00D11A45"/>
    <w:rPr>
      <w:sz w:val="24"/>
      <w:vertAlign w:val="subscript"/>
    </w:rPr>
  </w:style>
  <w:style w:type="paragraph" w:customStyle="1" w:styleId="afb">
    <w:name w:val="正文四号"/>
    <w:basedOn w:val="a"/>
    <w:qFormat/>
    <w:rsid w:val="00D11A45"/>
    <w:pPr>
      <w:adjustRightInd w:val="0"/>
      <w:spacing w:before="120" w:line="420" w:lineRule="atLeast"/>
      <w:ind w:firstLine="595"/>
      <w:textAlignment w:val="baseline"/>
    </w:pPr>
    <w:rPr>
      <w:rFonts w:eastAsia="仿宋_GB2312"/>
      <w:kern w:val="0"/>
      <w:sz w:val="28"/>
    </w:rPr>
  </w:style>
  <w:style w:type="paragraph" w:customStyle="1" w:styleId="afc">
    <w:name w:val="正文小三仿宋"/>
    <w:basedOn w:val="a"/>
    <w:qFormat/>
    <w:rsid w:val="00D11A45"/>
    <w:pPr>
      <w:adjustRightInd w:val="0"/>
      <w:spacing w:before="120" w:line="500" w:lineRule="atLeast"/>
      <w:ind w:firstLine="624"/>
      <w:textAlignment w:val="baseline"/>
    </w:pPr>
    <w:rPr>
      <w:rFonts w:eastAsia="仿宋_GB2312"/>
      <w:kern w:val="0"/>
      <w:sz w:val="32"/>
    </w:rPr>
  </w:style>
  <w:style w:type="paragraph" w:customStyle="1" w:styleId="35">
    <w:name w:val="上标3"/>
    <w:basedOn w:val="afc"/>
    <w:next w:val="afc"/>
    <w:qFormat/>
    <w:rsid w:val="00D11A45"/>
    <w:rPr>
      <w:vertAlign w:val="superscript"/>
    </w:rPr>
  </w:style>
  <w:style w:type="character" w:customStyle="1" w:styleId="36">
    <w:name w:val="下标3"/>
    <w:basedOn w:val="a2"/>
    <w:qFormat/>
    <w:rsid w:val="00D11A45"/>
    <w:rPr>
      <w:rFonts w:eastAsia="仿宋_GB2312"/>
      <w:sz w:val="30"/>
      <w:vertAlign w:val="subscript"/>
    </w:rPr>
  </w:style>
  <w:style w:type="paragraph" w:customStyle="1" w:styleId="F3">
    <w:name w:val="标题F3"/>
    <w:basedOn w:val="afc"/>
    <w:next w:val="afc"/>
    <w:qFormat/>
    <w:rsid w:val="00D11A45"/>
    <w:pPr>
      <w:keepNext/>
      <w:keepLines/>
      <w:outlineLvl w:val="2"/>
    </w:pPr>
    <w:rPr>
      <w:rFonts w:eastAsia="宋体"/>
    </w:rPr>
  </w:style>
  <w:style w:type="paragraph" w:customStyle="1" w:styleId="F2">
    <w:name w:val="标题F2"/>
    <w:basedOn w:val="F3"/>
    <w:next w:val="afc"/>
    <w:qFormat/>
    <w:rsid w:val="00D11A45"/>
    <w:pPr>
      <w:ind w:firstLine="0"/>
      <w:jc w:val="center"/>
      <w:outlineLvl w:val="1"/>
    </w:pPr>
    <w:rPr>
      <w:sz w:val="44"/>
    </w:rPr>
  </w:style>
  <w:style w:type="paragraph" w:customStyle="1" w:styleId="F1">
    <w:name w:val="标题F1"/>
    <w:basedOn w:val="F2"/>
    <w:next w:val="afc"/>
    <w:qFormat/>
    <w:rsid w:val="00D11A45"/>
    <w:pPr>
      <w:pageBreakBefore/>
      <w:spacing w:before="480" w:after="120"/>
      <w:outlineLvl w:val="0"/>
    </w:pPr>
    <w:rPr>
      <w:sz w:val="52"/>
    </w:rPr>
  </w:style>
  <w:style w:type="paragraph" w:customStyle="1" w:styleId="afd">
    <w:name w:val="正文三仿宋"/>
    <w:basedOn w:val="a"/>
    <w:qFormat/>
    <w:rsid w:val="00D11A45"/>
    <w:pPr>
      <w:adjustRightInd w:val="0"/>
      <w:spacing w:before="120" w:line="500" w:lineRule="atLeast"/>
      <w:ind w:firstLine="624"/>
      <w:textAlignment w:val="baseline"/>
    </w:pPr>
    <w:rPr>
      <w:rFonts w:eastAsia="仿宋_GB2312"/>
      <w:kern w:val="0"/>
      <w:sz w:val="32"/>
    </w:rPr>
  </w:style>
  <w:style w:type="paragraph" w:customStyle="1" w:styleId="12">
    <w:name w:val="报告标题1"/>
    <w:basedOn w:val="a"/>
    <w:next w:val="2"/>
    <w:qFormat/>
    <w:rsid w:val="00D11A45"/>
    <w:pPr>
      <w:keepNext/>
      <w:pageBreakBefore/>
      <w:adjustRightInd w:val="0"/>
      <w:snapToGrid w:val="0"/>
      <w:spacing w:before="480" w:after="120" w:line="420" w:lineRule="atLeast"/>
      <w:jc w:val="center"/>
      <w:outlineLvl w:val="0"/>
    </w:pPr>
    <w:rPr>
      <w:b/>
      <w:sz w:val="36"/>
    </w:rPr>
  </w:style>
  <w:style w:type="paragraph" w:customStyle="1" w:styleId="25">
    <w:name w:val="报告标题2"/>
    <w:basedOn w:val="a"/>
    <w:next w:val="afe"/>
    <w:qFormat/>
    <w:rsid w:val="00D11A45"/>
    <w:pPr>
      <w:keepNext/>
      <w:keepLines/>
      <w:adjustRightInd w:val="0"/>
      <w:snapToGrid w:val="0"/>
      <w:spacing w:before="240" w:after="120" w:line="420" w:lineRule="atLeast"/>
      <w:outlineLvl w:val="1"/>
    </w:pPr>
    <w:rPr>
      <w:rFonts w:eastAsia="黑体"/>
      <w:sz w:val="30"/>
    </w:rPr>
  </w:style>
  <w:style w:type="paragraph" w:customStyle="1" w:styleId="afe">
    <w:name w:val="报告正文小四"/>
    <w:basedOn w:val="a"/>
    <w:qFormat/>
    <w:rsid w:val="00D11A45"/>
    <w:pPr>
      <w:adjustRightInd w:val="0"/>
      <w:snapToGrid w:val="0"/>
      <w:spacing w:before="120" w:line="420" w:lineRule="atLeast"/>
      <w:ind w:firstLine="510"/>
    </w:pPr>
    <w:rPr>
      <w:sz w:val="24"/>
      <w:szCs w:val="20"/>
    </w:rPr>
  </w:style>
  <w:style w:type="paragraph" w:customStyle="1" w:styleId="37">
    <w:name w:val="报告标题3"/>
    <w:basedOn w:val="a"/>
    <w:next w:val="afe"/>
    <w:qFormat/>
    <w:rsid w:val="00D11A45"/>
    <w:pPr>
      <w:keepNext/>
      <w:adjustRightInd w:val="0"/>
      <w:snapToGrid w:val="0"/>
      <w:spacing w:before="120" w:after="120" w:line="420" w:lineRule="atLeast"/>
      <w:outlineLvl w:val="2"/>
    </w:pPr>
    <w:rPr>
      <w:rFonts w:eastAsia="黑体"/>
      <w:sz w:val="24"/>
    </w:rPr>
  </w:style>
  <w:style w:type="paragraph" w:customStyle="1" w:styleId="42">
    <w:name w:val="报告标题4"/>
    <w:basedOn w:val="a"/>
    <w:next w:val="afe"/>
    <w:qFormat/>
    <w:rsid w:val="00D11A45"/>
    <w:pPr>
      <w:adjustRightInd w:val="0"/>
      <w:snapToGrid w:val="0"/>
      <w:spacing w:before="120" w:after="120" w:line="420" w:lineRule="atLeast"/>
      <w:outlineLvl w:val="3"/>
    </w:pPr>
    <w:rPr>
      <w:rFonts w:eastAsia="黑体"/>
      <w:sz w:val="24"/>
    </w:rPr>
  </w:style>
  <w:style w:type="paragraph" w:customStyle="1" w:styleId="aff">
    <w:name w:val="报告正文五号"/>
    <w:basedOn w:val="a"/>
    <w:qFormat/>
    <w:rsid w:val="00D11A45"/>
    <w:pPr>
      <w:adjustRightInd w:val="0"/>
      <w:snapToGrid w:val="0"/>
      <w:spacing w:before="120" w:line="420" w:lineRule="atLeast"/>
      <w:ind w:firstLine="454"/>
    </w:pPr>
  </w:style>
  <w:style w:type="paragraph" w:customStyle="1" w:styleId="13">
    <w:name w:val="正文小四缩1"/>
    <w:basedOn w:val="af6"/>
    <w:qFormat/>
    <w:rsid w:val="00D11A45"/>
    <w:pPr>
      <w:ind w:firstLine="454"/>
      <w:jc w:val="left"/>
    </w:pPr>
    <w:rPr>
      <w:rFonts w:ascii="Times New Roman"/>
      <w:bCs w:val="0"/>
    </w:rPr>
  </w:style>
  <w:style w:type="character" w:customStyle="1" w:styleId="EmailStyle851">
    <w:name w:val="EmailStyle851"/>
    <w:basedOn w:val="a2"/>
    <w:qFormat/>
    <w:rsid w:val="00D11A45"/>
    <w:rPr>
      <w:rFonts w:ascii="Arial" w:eastAsia="宋体" w:hAnsi="Arial" w:cs="Arial"/>
      <w:color w:val="auto"/>
      <w:sz w:val="20"/>
    </w:rPr>
  </w:style>
  <w:style w:type="paragraph" w:customStyle="1" w:styleId="xl24">
    <w:name w:val="xl24"/>
    <w:basedOn w:val="a"/>
    <w:qFormat/>
    <w:rsid w:val="00D11A4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eastAsia="Arial Unicode MS" w:hAnsi="Arial Unicode MS" w:cs="Arial Unicode MS"/>
      <w:kern w:val="0"/>
      <w:sz w:val="22"/>
    </w:rPr>
  </w:style>
  <w:style w:type="paragraph" w:customStyle="1" w:styleId="xl32">
    <w:name w:val="xl32"/>
    <w:basedOn w:val="a"/>
    <w:qFormat/>
    <w:rsid w:val="00D11A45"/>
    <w:pPr>
      <w:widowControl/>
      <w:pBdr>
        <w:bottom w:val="single" w:sz="4" w:space="0" w:color="auto"/>
        <w:right w:val="single" w:sz="4" w:space="0" w:color="auto"/>
      </w:pBdr>
      <w:spacing w:beforeAutospacing="1" w:afterAutospacing="1"/>
      <w:jc w:val="center"/>
    </w:pPr>
    <w:rPr>
      <w:rFonts w:ascii="宋体" w:hAnsi="宋体"/>
      <w:kern w:val="0"/>
      <w:sz w:val="24"/>
    </w:rPr>
  </w:style>
  <w:style w:type="paragraph" w:customStyle="1" w:styleId="font6">
    <w:name w:val="font6"/>
    <w:basedOn w:val="a"/>
    <w:qFormat/>
    <w:rsid w:val="00D11A45"/>
    <w:pPr>
      <w:widowControl/>
      <w:spacing w:beforeAutospacing="1" w:afterAutospacing="1"/>
      <w:jc w:val="left"/>
    </w:pPr>
    <w:rPr>
      <w:rFonts w:ascii="宋体" w:hAnsi="宋体" w:hint="eastAsia"/>
      <w:kern w:val="0"/>
      <w:sz w:val="22"/>
    </w:rPr>
  </w:style>
  <w:style w:type="paragraph" w:customStyle="1" w:styleId="font5">
    <w:name w:val="font5"/>
    <w:basedOn w:val="a"/>
    <w:qFormat/>
    <w:rsid w:val="00D11A45"/>
    <w:pPr>
      <w:widowControl/>
      <w:spacing w:beforeAutospacing="1" w:afterAutospacing="1"/>
      <w:jc w:val="left"/>
    </w:pPr>
    <w:rPr>
      <w:rFonts w:ascii="宋体" w:hAnsi="宋体" w:hint="eastAsia"/>
      <w:kern w:val="0"/>
      <w:sz w:val="18"/>
      <w:szCs w:val="18"/>
    </w:rPr>
  </w:style>
  <w:style w:type="paragraph" w:customStyle="1" w:styleId="font1">
    <w:name w:val="font1"/>
    <w:basedOn w:val="a"/>
    <w:qFormat/>
    <w:rsid w:val="00D11A45"/>
    <w:pPr>
      <w:widowControl/>
      <w:spacing w:beforeAutospacing="1" w:afterAutospacing="1"/>
      <w:jc w:val="left"/>
    </w:pPr>
    <w:rPr>
      <w:rFonts w:ascii="宋体" w:hAnsi="宋体" w:hint="eastAsia"/>
      <w:kern w:val="0"/>
      <w:sz w:val="24"/>
    </w:rPr>
  </w:style>
  <w:style w:type="paragraph" w:customStyle="1" w:styleId="font7">
    <w:name w:val="font7"/>
    <w:basedOn w:val="a"/>
    <w:qFormat/>
    <w:rsid w:val="00D11A45"/>
    <w:pPr>
      <w:widowControl/>
      <w:spacing w:beforeAutospacing="1" w:afterAutospacing="1"/>
      <w:jc w:val="left"/>
    </w:pPr>
    <w:rPr>
      <w:kern w:val="0"/>
      <w:sz w:val="22"/>
    </w:rPr>
  </w:style>
  <w:style w:type="paragraph" w:customStyle="1" w:styleId="font8">
    <w:name w:val="font8"/>
    <w:basedOn w:val="a"/>
    <w:qFormat/>
    <w:rsid w:val="00D11A45"/>
    <w:pPr>
      <w:widowControl/>
      <w:spacing w:beforeAutospacing="1" w:afterAutospacing="1"/>
      <w:jc w:val="left"/>
    </w:pPr>
    <w:rPr>
      <w:kern w:val="0"/>
      <w:sz w:val="22"/>
    </w:rPr>
  </w:style>
  <w:style w:type="paragraph" w:customStyle="1" w:styleId="font9">
    <w:name w:val="font9"/>
    <w:basedOn w:val="a"/>
    <w:qFormat/>
    <w:rsid w:val="00D11A45"/>
    <w:pPr>
      <w:widowControl/>
      <w:spacing w:beforeAutospacing="1" w:afterAutospacing="1"/>
      <w:jc w:val="left"/>
    </w:pPr>
    <w:rPr>
      <w:rFonts w:ascii="宋体" w:hAnsi="宋体" w:hint="eastAsia"/>
      <w:kern w:val="0"/>
      <w:sz w:val="22"/>
    </w:rPr>
  </w:style>
  <w:style w:type="paragraph" w:customStyle="1" w:styleId="font10">
    <w:name w:val="font10"/>
    <w:basedOn w:val="a"/>
    <w:qFormat/>
    <w:rsid w:val="00D11A45"/>
    <w:pPr>
      <w:widowControl/>
      <w:spacing w:beforeAutospacing="1" w:afterAutospacing="1"/>
      <w:jc w:val="left"/>
    </w:pPr>
    <w:rPr>
      <w:kern w:val="0"/>
      <w:sz w:val="22"/>
    </w:rPr>
  </w:style>
  <w:style w:type="paragraph" w:customStyle="1" w:styleId="xl25">
    <w:name w:val="xl25"/>
    <w:basedOn w:val="a"/>
    <w:qFormat/>
    <w:rsid w:val="00D11A4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xl26">
    <w:name w:val="xl26"/>
    <w:basedOn w:val="a"/>
    <w:qFormat/>
    <w:rsid w:val="00D11A4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xl27">
    <w:name w:val="xl27"/>
    <w:basedOn w:val="a"/>
    <w:qFormat/>
    <w:rsid w:val="00D11A4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xl28">
    <w:name w:val="xl28"/>
    <w:basedOn w:val="a"/>
    <w:qFormat/>
    <w:rsid w:val="00D11A4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rPr>
  </w:style>
  <w:style w:type="paragraph" w:customStyle="1" w:styleId="xl29">
    <w:name w:val="xl29"/>
    <w:basedOn w:val="a"/>
    <w:qFormat/>
    <w:rsid w:val="00D11A4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4"/>
    </w:rPr>
  </w:style>
  <w:style w:type="paragraph" w:customStyle="1" w:styleId="xl30">
    <w:name w:val="xl30"/>
    <w:basedOn w:val="a"/>
    <w:qFormat/>
    <w:rsid w:val="00D11A4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xl31">
    <w:name w:val="xl31"/>
    <w:basedOn w:val="a"/>
    <w:qFormat/>
    <w:rsid w:val="00D11A45"/>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aff0">
    <w:name w:val="报告四号"/>
    <w:basedOn w:val="a"/>
    <w:qFormat/>
    <w:rsid w:val="00D11A45"/>
    <w:pPr>
      <w:adjustRightInd w:val="0"/>
      <w:snapToGrid w:val="0"/>
      <w:spacing w:before="120" w:line="500" w:lineRule="atLeast"/>
      <w:ind w:firstLine="624"/>
    </w:pPr>
    <w:rPr>
      <w:rFonts w:ascii="宋体"/>
      <w:snapToGrid w:val="0"/>
      <w:kern w:val="0"/>
      <w:sz w:val="28"/>
      <w:szCs w:val="28"/>
    </w:rPr>
  </w:style>
  <w:style w:type="character" w:customStyle="1" w:styleId="Chara">
    <w:name w:val="报告四号 Char"/>
    <w:basedOn w:val="a2"/>
    <w:qFormat/>
    <w:rsid w:val="00D11A45"/>
    <w:rPr>
      <w:rFonts w:ascii="宋体" w:eastAsia="宋体"/>
      <w:snapToGrid w:val="0"/>
      <w:sz w:val="28"/>
      <w:szCs w:val="28"/>
      <w:lang w:val="en-US" w:eastAsia="zh-CN" w:bidi="ar-SA"/>
    </w:rPr>
  </w:style>
  <w:style w:type="paragraph" w:customStyle="1" w:styleId="aff1">
    <w:name w:val="报告小四"/>
    <w:basedOn w:val="a"/>
    <w:qFormat/>
    <w:rsid w:val="00D11A45"/>
    <w:pPr>
      <w:adjustRightInd w:val="0"/>
      <w:snapToGrid w:val="0"/>
      <w:spacing w:before="120" w:line="420" w:lineRule="atLeast"/>
      <w:ind w:firstLine="510"/>
      <w:jc w:val="left"/>
    </w:pPr>
    <w:rPr>
      <w:rFonts w:ascii="宋体"/>
      <w:snapToGrid w:val="0"/>
      <w:kern w:val="0"/>
      <w:sz w:val="24"/>
    </w:rPr>
  </w:style>
  <w:style w:type="character" w:customStyle="1" w:styleId="Charb">
    <w:name w:val="报告小四 Char"/>
    <w:basedOn w:val="a2"/>
    <w:qFormat/>
    <w:rsid w:val="00D11A45"/>
    <w:rPr>
      <w:rFonts w:ascii="宋体" w:eastAsia="宋体"/>
      <w:snapToGrid w:val="0"/>
      <w:sz w:val="24"/>
      <w:szCs w:val="24"/>
      <w:lang w:val="en-US" w:eastAsia="zh-CN" w:bidi="ar-SA"/>
    </w:rPr>
  </w:style>
  <w:style w:type="paragraph" w:customStyle="1" w:styleId="14">
    <w:name w:val="报标题1"/>
    <w:basedOn w:val="1"/>
    <w:qFormat/>
    <w:rsid w:val="00D11A45"/>
    <w:pPr>
      <w:keepNext w:val="0"/>
      <w:keepLines w:val="0"/>
      <w:tabs>
        <w:tab w:val="left" w:pos="4515"/>
      </w:tabs>
      <w:snapToGrid w:val="0"/>
      <w:spacing w:after="120"/>
    </w:pPr>
    <w:rPr>
      <w:rFonts w:ascii="黑体" w:eastAsia="黑体"/>
      <w:b w:val="0"/>
      <w:snapToGrid w:val="0"/>
      <w:kern w:val="0"/>
    </w:rPr>
  </w:style>
  <w:style w:type="paragraph" w:customStyle="1" w:styleId="26">
    <w:name w:val="报标题2"/>
    <w:basedOn w:val="a"/>
    <w:qFormat/>
    <w:rsid w:val="00D11A45"/>
    <w:pPr>
      <w:adjustRightInd w:val="0"/>
      <w:snapToGrid w:val="0"/>
      <w:spacing w:before="240" w:after="120" w:line="420" w:lineRule="atLeast"/>
      <w:jc w:val="left"/>
      <w:outlineLvl w:val="1"/>
    </w:pPr>
    <w:rPr>
      <w:rFonts w:ascii="黑体" w:eastAsia="黑体"/>
      <w:snapToGrid w:val="0"/>
      <w:kern w:val="0"/>
      <w:sz w:val="30"/>
      <w:szCs w:val="30"/>
    </w:rPr>
  </w:style>
  <w:style w:type="character" w:customStyle="1" w:styleId="EmailStyle1091">
    <w:name w:val="EmailStyle1091"/>
    <w:basedOn w:val="a2"/>
    <w:qFormat/>
    <w:rsid w:val="00D11A45"/>
    <w:rPr>
      <w:rFonts w:ascii="Arial" w:eastAsia="宋体" w:hAnsi="Arial" w:cs="Arial"/>
      <w:color w:val="auto"/>
      <w:sz w:val="20"/>
    </w:rPr>
  </w:style>
  <w:style w:type="character" w:customStyle="1" w:styleId="Charc">
    <w:name w:val="设计四号 Char"/>
    <w:basedOn w:val="a2"/>
    <w:qFormat/>
    <w:rsid w:val="00D11A45"/>
    <w:rPr>
      <w:rFonts w:ascii="仿宋_GB2312" w:eastAsia="仿宋_GB2312" w:hAnsi="仿宋_GB2312"/>
      <w:bCs/>
      <w:sz w:val="28"/>
      <w:lang w:val="en-US" w:eastAsia="zh-CN" w:bidi="ar-SA"/>
    </w:rPr>
  </w:style>
  <w:style w:type="paragraph" w:customStyle="1" w:styleId="aff2">
    <w:name w:val="仿宋四号"/>
    <w:basedOn w:val="a"/>
    <w:qFormat/>
    <w:rsid w:val="00D11A45"/>
    <w:pPr>
      <w:adjustRightInd w:val="0"/>
      <w:snapToGrid w:val="0"/>
      <w:spacing w:line="500" w:lineRule="atLeast"/>
      <w:ind w:firstLine="624"/>
      <w:jc w:val="left"/>
    </w:pPr>
    <w:rPr>
      <w:rFonts w:ascii="仿宋_GB2312" w:eastAsia="仿宋_GB2312"/>
      <w:snapToGrid w:val="0"/>
      <w:kern w:val="0"/>
      <w:sz w:val="28"/>
      <w:szCs w:val="28"/>
    </w:rPr>
  </w:style>
  <w:style w:type="paragraph" w:customStyle="1" w:styleId="15">
    <w:name w:val="设计标题1"/>
    <w:basedOn w:val="14"/>
    <w:qFormat/>
    <w:rsid w:val="00D11A45"/>
    <w:rPr>
      <w:rFonts w:ascii="仿宋_GB2312" w:eastAsia="仿宋_GB2312"/>
    </w:rPr>
  </w:style>
  <w:style w:type="paragraph" w:customStyle="1" w:styleId="27">
    <w:name w:val="设计标题2"/>
    <w:basedOn w:val="26"/>
    <w:qFormat/>
    <w:rsid w:val="00D11A45"/>
    <w:pPr>
      <w:jc w:val="center"/>
    </w:pPr>
    <w:rPr>
      <w:rFonts w:ascii="仿宋_GB2312" w:eastAsia="仿宋_GB2312"/>
      <w:b/>
    </w:rPr>
  </w:style>
  <w:style w:type="paragraph" w:customStyle="1" w:styleId="38">
    <w:name w:val="设计标题3"/>
    <w:basedOn w:val="33"/>
    <w:qFormat/>
    <w:rsid w:val="00D11A45"/>
    <w:pPr>
      <w:spacing w:line="500" w:lineRule="atLeast"/>
    </w:pPr>
    <w:rPr>
      <w:rFonts w:ascii="仿宋_GB2312" w:eastAsia="仿宋_GB2312"/>
      <w:b/>
      <w:sz w:val="28"/>
      <w:szCs w:val="28"/>
    </w:rPr>
  </w:style>
  <w:style w:type="paragraph" w:customStyle="1" w:styleId="5102">
    <w:name w:val="5号字行距1.0首行缩2"/>
    <w:basedOn w:val="a"/>
    <w:qFormat/>
    <w:rsid w:val="00D11A45"/>
    <w:pPr>
      <w:ind w:firstLineChars="200" w:firstLine="200"/>
    </w:pPr>
  </w:style>
  <w:style w:type="paragraph" w:customStyle="1" w:styleId="Chard">
    <w:name w:val="Char"/>
    <w:basedOn w:val="a"/>
    <w:qFormat/>
    <w:rsid w:val="00D11A45"/>
    <w:rPr>
      <w:szCs w:val="20"/>
    </w:rPr>
  </w:style>
  <w:style w:type="paragraph" w:customStyle="1" w:styleId="aff3">
    <w:name w:val="表头"/>
    <w:basedOn w:val="11"/>
    <w:next w:val="aff4"/>
    <w:qFormat/>
    <w:rsid w:val="00D11A45"/>
    <w:pPr>
      <w:keepNext/>
      <w:tabs>
        <w:tab w:val="left" w:pos="9360"/>
      </w:tabs>
      <w:spacing w:line="360" w:lineRule="auto"/>
    </w:pPr>
    <w:rPr>
      <w:kern w:val="0"/>
      <w:szCs w:val="20"/>
    </w:rPr>
  </w:style>
  <w:style w:type="paragraph" w:customStyle="1" w:styleId="aff4">
    <w:name w:val="别动"/>
    <w:basedOn w:val="aff3"/>
    <w:qFormat/>
    <w:rsid w:val="00D11A45"/>
    <w:pPr>
      <w:spacing w:line="340" w:lineRule="exact"/>
    </w:pPr>
    <w:rPr>
      <w:rFonts w:hAnsi="Times New Roman"/>
      <w:b w:val="0"/>
      <w:sz w:val="21"/>
    </w:rPr>
  </w:style>
  <w:style w:type="paragraph" w:customStyle="1" w:styleId="aff5">
    <w:name w:val="报告正文"/>
    <w:basedOn w:val="a"/>
    <w:qFormat/>
    <w:rsid w:val="00D11A45"/>
    <w:pPr>
      <w:tabs>
        <w:tab w:val="left" w:pos="9360"/>
      </w:tabs>
      <w:spacing w:before="100" w:after="100" w:line="420" w:lineRule="exact"/>
      <w:ind w:firstLineChars="200" w:firstLine="560"/>
    </w:pPr>
    <w:rPr>
      <w:rFonts w:eastAsia="仿宋_GB2312" w:cs="Dutch801 Rm BT"/>
      <w:sz w:val="28"/>
      <w:szCs w:val="28"/>
    </w:rPr>
  </w:style>
  <w:style w:type="paragraph" w:customStyle="1" w:styleId="aff6">
    <w:name w:val="表文字"/>
    <w:basedOn w:val="a"/>
    <w:qFormat/>
    <w:rsid w:val="00D11A45"/>
    <w:pPr>
      <w:keepNext/>
      <w:tabs>
        <w:tab w:val="center" w:pos="4699"/>
        <w:tab w:val="left" w:pos="7565"/>
      </w:tabs>
      <w:spacing w:before="100" w:after="100" w:line="420" w:lineRule="exact"/>
      <w:ind w:left="-14"/>
      <w:jc w:val="left"/>
    </w:pPr>
    <w:rPr>
      <w:rFonts w:eastAsia="仿宋_GB2312"/>
      <w:sz w:val="28"/>
      <w:szCs w:val="20"/>
    </w:rPr>
  </w:style>
  <w:style w:type="paragraph" w:customStyle="1" w:styleId="Char10">
    <w:name w:val="Char1"/>
    <w:basedOn w:val="a"/>
    <w:qFormat/>
    <w:rsid w:val="00D11A45"/>
    <w:rPr>
      <w:szCs w:val="20"/>
    </w:rPr>
  </w:style>
  <w:style w:type="character" w:customStyle="1" w:styleId="3Char1">
    <w:name w:val="正文文本缩进 3 Char"/>
    <w:basedOn w:val="a2"/>
    <w:link w:val="32"/>
    <w:qFormat/>
    <w:rsid w:val="00D11A45"/>
    <w:rPr>
      <w:rFonts w:ascii="宋体"/>
      <w:color w:val="FF0000"/>
      <w:sz w:val="24"/>
      <w:szCs w:val="24"/>
      <w:lang w:val="zh-CN"/>
    </w:rPr>
  </w:style>
  <w:style w:type="character" w:customStyle="1" w:styleId="Char3">
    <w:name w:val="纯文本 Char"/>
    <w:basedOn w:val="a2"/>
    <w:link w:val="a8"/>
    <w:qFormat/>
    <w:rsid w:val="00D11A45"/>
    <w:rPr>
      <w:rFonts w:ascii="宋体" w:hAnsi="Courier New"/>
      <w:sz w:val="21"/>
      <w:szCs w:val="21"/>
    </w:rPr>
  </w:style>
  <w:style w:type="character" w:customStyle="1" w:styleId="font11">
    <w:name w:val="font11"/>
    <w:basedOn w:val="a2"/>
    <w:qFormat/>
    <w:rsid w:val="00D11A45"/>
    <w:rPr>
      <w:rFonts w:ascii="宋体" w:eastAsia="宋体" w:hAnsi="宋体" w:cs="宋体" w:hint="eastAsia"/>
      <w:b/>
      <w:color w:val="000000"/>
      <w:sz w:val="20"/>
      <w:szCs w:val="20"/>
      <w:u w:val="none"/>
      <w:vertAlign w:val="subscript"/>
    </w:rPr>
  </w:style>
  <w:style w:type="character" w:customStyle="1" w:styleId="font21">
    <w:name w:val="font21"/>
    <w:basedOn w:val="a2"/>
    <w:qFormat/>
    <w:rsid w:val="00D11A45"/>
    <w:rPr>
      <w:rFonts w:ascii="宋体" w:eastAsia="宋体" w:hAnsi="宋体" w:cs="宋体" w:hint="eastAsia"/>
      <w:b/>
      <w:color w:val="000000"/>
      <w:sz w:val="20"/>
      <w:szCs w:val="20"/>
      <w:u w:val="none"/>
      <w:vertAlign w:val="superscript"/>
    </w:rPr>
  </w:style>
  <w:style w:type="character" w:customStyle="1" w:styleId="font61">
    <w:name w:val="font61"/>
    <w:basedOn w:val="a2"/>
    <w:qFormat/>
    <w:rsid w:val="00D11A45"/>
    <w:rPr>
      <w:rFonts w:ascii="宋体" w:eastAsia="宋体" w:hAnsi="宋体" w:cs="宋体" w:hint="eastAsia"/>
      <w:b/>
      <w:color w:val="000000"/>
      <w:sz w:val="32"/>
      <w:szCs w:val="32"/>
      <w:u w:val="none"/>
    </w:rPr>
  </w:style>
  <w:style w:type="character" w:customStyle="1" w:styleId="font31">
    <w:name w:val="font31"/>
    <w:basedOn w:val="a2"/>
    <w:qFormat/>
    <w:rsid w:val="00D11A45"/>
    <w:rPr>
      <w:rFonts w:ascii="宋体" w:eastAsia="宋体" w:hAnsi="宋体" w:cs="宋体" w:hint="eastAsia"/>
      <w:b/>
      <w:color w:val="000000"/>
      <w:sz w:val="20"/>
      <w:szCs w:val="20"/>
      <w:u w:val="none"/>
    </w:rPr>
  </w:style>
  <w:style w:type="character" w:customStyle="1" w:styleId="2CharChar">
    <w:name w:val="标题 2 Char Char"/>
    <w:qFormat/>
    <w:rsid w:val="00D11A45"/>
    <w:rPr>
      <w:rFonts w:eastAsia="宋体"/>
      <w:b/>
      <w:bCs/>
      <w:color w:val="000000"/>
      <w:kern w:val="2"/>
      <w:sz w:val="30"/>
      <w:szCs w:val="32"/>
      <w:lang w:val="en-US" w:eastAsia="zh-CN" w:bidi="ar-SA"/>
    </w:rPr>
  </w:style>
  <w:style w:type="character" w:customStyle="1" w:styleId="font51">
    <w:name w:val="font51"/>
    <w:basedOn w:val="a2"/>
    <w:qFormat/>
    <w:rsid w:val="00D11A45"/>
    <w:rPr>
      <w:rFonts w:ascii="宋体" w:eastAsia="宋体" w:hAnsi="宋体" w:cs="宋体" w:hint="eastAsia"/>
      <w:b/>
      <w:color w:val="000000"/>
      <w:sz w:val="20"/>
      <w:szCs w:val="20"/>
      <w:u w:val="none"/>
    </w:rPr>
  </w:style>
  <w:style w:type="character" w:customStyle="1" w:styleId="font71">
    <w:name w:val="font71"/>
    <w:basedOn w:val="a2"/>
    <w:qFormat/>
    <w:rsid w:val="00D11A45"/>
    <w:rPr>
      <w:rFonts w:ascii="宋体" w:eastAsia="宋体" w:hAnsi="宋体" w:cs="宋体" w:hint="eastAsia"/>
      <w:b/>
      <w:color w:val="000000"/>
      <w:sz w:val="20"/>
      <w:szCs w:val="20"/>
      <w:u w:val="none"/>
    </w:rPr>
  </w:style>
  <w:style w:type="paragraph" w:customStyle="1" w:styleId="aff7">
    <w:name w:val="表题居中"/>
    <w:qFormat/>
    <w:rsid w:val="00D11A45"/>
    <w:pPr>
      <w:adjustRightInd w:val="0"/>
      <w:snapToGrid w:val="0"/>
      <w:spacing w:beforeLines="50" w:after="100" w:line="420" w:lineRule="exact"/>
      <w:jc w:val="center"/>
    </w:pPr>
    <w:rPr>
      <w:bCs/>
      <w:sz w:val="28"/>
      <w:szCs w:val="28"/>
    </w:rPr>
  </w:style>
  <w:style w:type="paragraph" w:customStyle="1" w:styleId="aff8">
    <w:name w:val="表格文字小四"/>
    <w:basedOn w:val="a"/>
    <w:qFormat/>
    <w:rsid w:val="00D11A45"/>
    <w:pPr>
      <w:adjustRightInd w:val="0"/>
      <w:snapToGrid w:val="0"/>
      <w:jc w:val="center"/>
    </w:pPr>
    <w:rPr>
      <w:rFonts w:eastAsia="Times New Roman"/>
      <w:bCs/>
      <w:sz w:val="24"/>
    </w:rPr>
  </w:style>
  <w:style w:type="paragraph" w:customStyle="1" w:styleId="CharCharCharChar">
    <w:name w:val="Char Char Char Char"/>
    <w:basedOn w:val="a"/>
    <w:qFormat/>
    <w:rsid w:val="00D11A45"/>
    <w:pPr>
      <w:widowControl/>
      <w:spacing w:after="160" w:line="240" w:lineRule="exact"/>
      <w:jc w:val="left"/>
    </w:pPr>
    <w:rPr>
      <w:rFonts w:ascii="Arial" w:eastAsia="Times New Roman" w:hAnsi="Arial" w:cs="Verdana"/>
      <w:b/>
      <w:kern w:val="0"/>
      <w:sz w:val="24"/>
      <w:szCs w:val="20"/>
      <w:lang w:eastAsia="en-US"/>
    </w:rPr>
  </w:style>
  <w:style w:type="paragraph" w:customStyle="1" w:styleId="aff9">
    <w:name w:val="插图表头"/>
    <w:basedOn w:val="a"/>
    <w:qFormat/>
    <w:rsid w:val="00D11A45"/>
    <w:pPr>
      <w:overflowPunct w:val="0"/>
      <w:spacing w:before="100" w:after="100" w:line="420" w:lineRule="exact"/>
      <w:jc w:val="center"/>
    </w:pPr>
    <w:rPr>
      <w:rFonts w:ascii="黑体" w:eastAsia="黑体" w:hAnsi="黑体" w:cs="宋体"/>
      <w:szCs w:val="21"/>
    </w:rPr>
  </w:style>
  <w:style w:type="paragraph" w:customStyle="1" w:styleId="Style64">
    <w:name w:val="_Style 64"/>
    <w:basedOn w:val="a"/>
    <w:next w:val="a1"/>
    <w:uiPriority w:val="5"/>
    <w:qFormat/>
    <w:rsid w:val="00D11A45"/>
    <w:pPr>
      <w:adjustRightInd w:val="0"/>
      <w:spacing w:line="312" w:lineRule="auto"/>
      <w:ind w:firstLine="539"/>
      <w:textAlignment w:val="baseline"/>
    </w:pPr>
    <w:rPr>
      <w:szCs w:val="20"/>
    </w:rPr>
  </w:style>
  <w:style w:type="paragraph" w:customStyle="1" w:styleId="affa">
    <w:name w:val="标准段落"/>
    <w:basedOn w:val="a"/>
    <w:uiPriority w:val="99"/>
    <w:qFormat/>
    <w:rsid w:val="00D11A45"/>
    <w:pPr>
      <w:adjustRightInd w:val="0"/>
      <w:snapToGrid w:val="0"/>
      <w:spacing w:beforeLines="50" w:line="360" w:lineRule="auto"/>
      <w:ind w:firstLineChars="200" w:firstLine="200"/>
    </w:pPr>
    <w:rPr>
      <w:color w:val="000000"/>
      <w:kern w:val="0"/>
      <w:sz w:val="28"/>
      <w:szCs w:val="20"/>
    </w:rPr>
  </w:style>
  <w:style w:type="paragraph" w:customStyle="1" w:styleId="1GB2312215">
    <w:name w:val="样式 标题 1 + 楷体_GB2312 小四 首行缩进:  2 字符 行距: 1.5 倍行距"/>
    <w:basedOn w:val="1"/>
    <w:uiPriority w:val="2"/>
    <w:qFormat/>
    <w:rsid w:val="00D11A45"/>
    <w:pPr>
      <w:widowControl/>
      <w:spacing w:line="360" w:lineRule="auto"/>
      <w:ind w:firstLine="562"/>
    </w:pPr>
    <w:rPr>
      <w:rFonts w:ascii="楷体_GB2312" w:eastAsia="楷体_GB2312" w:cs="宋体"/>
      <w:kern w:val="0"/>
      <w:sz w:val="28"/>
      <w:szCs w:val="20"/>
    </w:rPr>
  </w:style>
  <w:style w:type="paragraph" w:customStyle="1" w:styleId="affb">
    <w:name w:val="表格标题"/>
    <w:basedOn w:val="a"/>
    <w:next w:val="a"/>
    <w:qFormat/>
    <w:rsid w:val="00D11A45"/>
    <w:pPr>
      <w:adjustRightInd w:val="0"/>
      <w:snapToGrid w:val="0"/>
      <w:spacing w:beforeLines="50" w:line="500" w:lineRule="exact"/>
      <w:ind w:firstLineChars="200" w:firstLine="200"/>
      <w:jc w:val="center"/>
    </w:pPr>
    <w:rPr>
      <w:rFonts w:ascii="宋体" w:hAnsi="Arial Narrow"/>
      <w:sz w:val="28"/>
      <w:szCs w:val="21"/>
    </w:rPr>
  </w:style>
  <w:style w:type="paragraph" w:customStyle="1" w:styleId="230">
    <w:name w:val="样式 标题 2 + 宋体 小三 行距: 固定值 30 磅"/>
    <w:basedOn w:val="2"/>
    <w:uiPriority w:val="99"/>
    <w:qFormat/>
    <w:rsid w:val="00D11A45"/>
    <w:pPr>
      <w:spacing w:line="600" w:lineRule="exact"/>
    </w:pPr>
    <w:rPr>
      <w:rFonts w:ascii="Times New Roman" w:hAnsi="Times New Roman" w:cs="宋体"/>
      <w:sz w:val="30"/>
    </w:rPr>
  </w:style>
  <w:style w:type="paragraph" w:customStyle="1" w:styleId="2GB23122151">
    <w:name w:val="样式 标题 2 + 楷体_GB2312 小四 首行缩进:  2 字符 行距: 1.5 倍行距1"/>
    <w:basedOn w:val="2"/>
    <w:uiPriority w:val="2"/>
    <w:qFormat/>
    <w:rsid w:val="00D11A45"/>
    <w:pPr>
      <w:keepLines w:val="0"/>
      <w:widowControl/>
      <w:spacing w:line="360" w:lineRule="auto"/>
      <w:ind w:firstLine="562"/>
    </w:pPr>
    <w:rPr>
      <w:rFonts w:ascii="楷体_GB2312" w:eastAsia="楷体_GB2312" w:cs="宋体"/>
    </w:rPr>
  </w:style>
  <w:style w:type="paragraph" w:customStyle="1" w:styleId="affc">
    <w:name w:val="表"/>
    <w:basedOn w:val="a"/>
    <w:uiPriority w:val="1"/>
    <w:qFormat/>
    <w:rsid w:val="00D11A45"/>
    <w:pPr>
      <w:keepNext/>
      <w:spacing w:line="240" w:lineRule="exact"/>
    </w:pPr>
    <w:rPr>
      <w:szCs w:val="20"/>
    </w:rPr>
  </w:style>
  <w:style w:type="paragraph" w:customStyle="1" w:styleId="110">
    <w:name w:val="目录 11"/>
    <w:basedOn w:val="a"/>
    <w:next w:val="a"/>
    <w:uiPriority w:val="39"/>
    <w:qFormat/>
    <w:rsid w:val="00D11A45"/>
    <w:pPr>
      <w:spacing w:before="120" w:after="120"/>
      <w:jc w:val="left"/>
    </w:pPr>
    <w:rPr>
      <w:rFonts w:ascii="Romana BT" w:eastAsia="Romana BT" w:hAnsi="Romana BT" w:cs="Romana BT"/>
      <w:b/>
      <w:bCs/>
      <w:caps/>
      <w:sz w:val="20"/>
      <w:szCs w:val="20"/>
    </w:rPr>
  </w:style>
  <w:style w:type="paragraph" w:customStyle="1" w:styleId="affd">
    <w:name w:val="宋体四号"/>
    <w:basedOn w:val="a"/>
    <w:qFormat/>
    <w:rsid w:val="00D11A45"/>
    <w:pPr>
      <w:spacing w:line="360" w:lineRule="auto"/>
      <w:ind w:firstLineChars="200" w:firstLine="480"/>
    </w:pPr>
    <w:rPr>
      <w:rFonts w:ascii="宋体" w:hAnsi="宋体"/>
      <w:color w:val="000000"/>
      <w:kern w:val="0"/>
      <w:sz w:val="24"/>
      <w:szCs w:val="24"/>
    </w:rPr>
  </w:style>
  <w:style w:type="paragraph" w:customStyle="1" w:styleId="affe">
    <w:name w:val="表格五号字"/>
    <w:basedOn w:val="a"/>
    <w:qFormat/>
    <w:rsid w:val="00D11A45"/>
    <w:pPr>
      <w:jc w:val="center"/>
    </w:pPr>
    <w:rPr>
      <w:rFonts w:ascii="宋体" w:cs="宋体"/>
      <w:szCs w:val="20"/>
    </w:rPr>
  </w:style>
  <w:style w:type="paragraph" w:customStyle="1" w:styleId="afff">
    <w:name w:val="小节标题"/>
    <w:basedOn w:val="a"/>
    <w:qFormat/>
    <w:rsid w:val="00D11A45"/>
    <w:rPr>
      <w:rFonts w:ascii="黑体" w:eastAsia="黑体" w:hAnsi="黑体"/>
    </w:rPr>
  </w:style>
  <w:style w:type="character" w:customStyle="1" w:styleId="1Char0">
    <w:name w:val="（1）标题 Char"/>
    <w:link w:val="16"/>
    <w:qFormat/>
    <w:rsid w:val="00D11A45"/>
    <w:rPr>
      <w:rFonts w:eastAsia="Romana BT"/>
      <w:sz w:val="28"/>
      <w:szCs w:val="28"/>
    </w:rPr>
  </w:style>
  <w:style w:type="paragraph" w:customStyle="1" w:styleId="16">
    <w:name w:val="（1）标题"/>
    <w:basedOn w:val="a"/>
    <w:link w:val="1Char0"/>
    <w:qFormat/>
    <w:rsid w:val="00D11A45"/>
    <w:pPr>
      <w:ind w:firstLineChars="200" w:firstLine="560"/>
    </w:pPr>
    <w:rPr>
      <w:rFonts w:eastAsia="Romana BT"/>
      <w:kern w:val="0"/>
      <w:sz w:val="28"/>
      <w:szCs w:val="28"/>
    </w:rPr>
  </w:style>
  <w:style w:type="character" w:customStyle="1" w:styleId="Char1">
    <w:name w:val="批注文字 Char"/>
    <w:basedOn w:val="a2"/>
    <w:link w:val="a6"/>
    <w:semiHidden/>
    <w:rsid w:val="00D11A45"/>
    <w:rPr>
      <w:kern w:val="2"/>
      <w:sz w:val="21"/>
      <w:szCs w:val="22"/>
    </w:rPr>
  </w:style>
  <w:style w:type="character" w:customStyle="1" w:styleId="Char8">
    <w:name w:val="批注主题 Char"/>
    <w:basedOn w:val="Char1"/>
    <w:link w:val="ae"/>
    <w:semiHidden/>
    <w:rsid w:val="00D11A45"/>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849</Words>
  <Characters>4841</Characters>
  <Application>Microsoft Office Word</Application>
  <DocSecurity>0</DocSecurity>
  <Lines>40</Lines>
  <Paragraphs>11</Paragraphs>
  <ScaleCrop>false</ScaleCrop>
  <Company>Microsoft</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102</cp:revision>
  <cp:lastPrinted>2024-10-30T10:50:00Z</cp:lastPrinted>
  <dcterms:created xsi:type="dcterms:W3CDTF">2024-04-04T03:35:00Z</dcterms:created>
  <dcterms:modified xsi:type="dcterms:W3CDTF">2025-09-09T10:40:00Z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E2706E5F1DD747A1AEC8AE50188582F1_13</vt:lpwstr>
  </property>
</Properties>
</file>