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方正小标宋简体" w:hAnsi="方正小标宋简体" w:eastAsia="方正小标宋简体" w:cs="方正小标宋简体"/>
          <w:b w:val="0"/>
          <w:bCs w:val="0"/>
          <w:color w:val="auto"/>
          <w:sz w:val="36"/>
          <w:szCs w:val="36"/>
          <w:lang w:val="en-US" w:eastAsia="zh-CN"/>
        </w:rPr>
      </w:pPr>
      <w:r>
        <w:rPr>
          <w:rFonts w:hint="eastAsia" w:ascii="方正小标宋简体" w:hAnsi="方正小标宋简体" w:eastAsia="方正小标宋简体" w:cs="方正小标宋简体"/>
          <w:b w:val="0"/>
          <w:bCs w:val="0"/>
          <w:color w:val="auto"/>
          <w:sz w:val="44"/>
          <w:szCs w:val="44"/>
          <w:lang w:val="en-US" w:eastAsia="zh-CN"/>
        </w:rPr>
        <w:t>危险性较大的分部分项工程清单</w:t>
      </w:r>
    </w:p>
    <w:p>
      <w:pPr>
        <w:ind w:firstLine="320" w:firstLineChars="100"/>
        <w:jc w:val="center"/>
        <w:rPr>
          <w:rFonts w:hint="eastAsia" w:ascii="黑体" w:hAnsi="宋体" w:eastAsia="黑体"/>
          <w:color w:val="000000"/>
          <w:sz w:val="36"/>
          <w:szCs w:val="36"/>
        </w:rPr>
      </w:pPr>
      <w:r>
        <w:rPr>
          <w:rFonts w:hint="eastAsia" w:ascii="黑体" w:hAnsi="黑体" w:eastAsia="黑体" w:cs="黑体"/>
          <w:color w:val="000000"/>
          <w:sz w:val="32"/>
          <w:szCs w:val="32"/>
          <w:lang w:eastAsia="zh-CN"/>
        </w:rPr>
        <w:t>一、</w:t>
      </w:r>
      <w:r>
        <w:rPr>
          <w:rFonts w:hint="eastAsia" w:ascii="黑体" w:hAnsi="黑体" w:eastAsia="黑体" w:cs="黑体"/>
          <w:color w:val="000000"/>
          <w:sz w:val="32"/>
          <w:szCs w:val="32"/>
        </w:rPr>
        <w:t>危险性较大的分部分项工程清单</w:t>
      </w:r>
    </w:p>
    <w:tbl>
      <w:tblPr>
        <w:tblStyle w:val="5"/>
        <w:tblW w:w="87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717"/>
        <w:gridCol w:w="846"/>
        <w:gridCol w:w="1"/>
        <w:gridCol w:w="1277"/>
        <w:gridCol w:w="2843"/>
        <w:gridCol w:w="1274"/>
        <w:gridCol w:w="17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567" w:hRule="atLeast"/>
          <w:jc w:val="center"/>
        </w:trPr>
        <w:tc>
          <w:tcPr>
            <w:tcW w:w="1564" w:type="dxa"/>
            <w:gridSpan w:val="3"/>
            <w:noWrap w:val="0"/>
            <w:vAlign w:val="center"/>
          </w:tcPr>
          <w:p>
            <w:pPr>
              <w:keepNext w:val="0"/>
              <w:keepLines w:val="0"/>
              <w:suppressLineNumbers w:val="0"/>
              <w:spacing w:before="0" w:beforeAutospacing="0" w:after="0" w:afterAutospacing="0" w:line="320" w:lineRule="exact"/>
              <w:ind w:left="0" w:right="0"/>
              <w:jc w:val="center"/>
              <w:rPr>
                <w:rFonts w:hint="eastAsia" w:ascii="黑体" w:hAnsi="宋体" w:eastAsia="黑体"/>
                <w:color w:val="000000"/>
                <w:sz w:val="24"/>
                <w:szCs w:val="24"/>
              </w:rPr>
            </w:pPr>
            <w:r>
              <w:rPr>
                <w:rFonts w:hint="eastAsia" w:ascii="黑体" w:hAnsi="宋体" w:eastAsia="黑体"/>
                <w:color w:val="000000"/>
                <w:sz w:val="24"/>
                <w:szCs w:val="24"/>
              </w:rPr>
              <w:t>分部分项工程</w:t>
            </w:r>
          </w:p>
        </w:tc>
        <w:tc>
          <w:tcPr>
            <w:tcW w:w="5394" w:type="dxa"/>
            <w:gridSpan w:val="3"/>
            <w:noWrap w:val="0"/>
            <w:vAlign w:val="center"/>
          </w:tcPr>
          <w:p>
            <w:pPr>
              <w:keepNext w:val="0"/>
              <w:keepLines w:val="0"/>
              <w:suppressLineNumbers w:val="0"/>
              <w:spacing w:before="0" w:beforeAutospacing="0" w:after="0" w:afterAutospacing="0" w:line="320" w:lineRule="exact"/>
              <w:ind w:left="0" w:right="0"/>
              <w:jc w:val="center"/>
              <w:rPr>
                <w:rFonts w:hint="eastAsia" w:ascii="黑体" w:hAnsi="宋体" w:eastAsia="黑体"/>
                <w:color w:val="000000"/>
                <w:sz w:val="24"/>
                <w:szCs w:val="20"/>
              </w:rPr>
            </w:pPr>
            <w:r>
              <w:rPr>
                <w:rFonts w:hint="eastAsia" w:ascii="黑体" w:hAnsi="宋体" w:eastAsia="黑体"/>
                <w:color w:val="000000"/>
                <w:sz w:val="24"/>
                <w:szCs w:val="20"/>
              </w:rPr>
              <w:t>内    容</w:t>
            </w:r>
          </w:p>
        </w:tc>
        <w:tc>
          <w:tcPr>
            <w:tcW w:w="1764" w:type="dxa"/>
            <w:noWrap w:val="0"/>
            <w:vAlign w:val="center"/>
          </w:tcPr>
          <w:p>
            <w:pPr>
              <w:keepNext w:val="0"/>
              <w:keepLines w:val="0"/>
              <w:suppressLineNumbers w:val="0"/>
              <w:spacing w:before="0" w:beforeAutospacing="0" w:after="0" w:afterAutospacing="0" w:line="320" w:lineRule="exact"/>
              <w:ind w:left="0" w:right="0"/>
              <w:jc w:val="center"/>
              <w:rPr>
                <w:rFonts w:hint="eastAsia" w:ascii="黑体" w:hAnsi="宋体" w:eastAsia="黑体"/>
                <w:color w:val="000000"/>
                <w:sz w:val="24"/>
                <w:szCs w:val="20"/>
              </w:rPr>
            </w:pPr>
            <w:r>
              <w:rPr>
                <w:rFonts w:hint="eastAsia" w:ascii="黑体" w:hAnsi="宋体" w:eastAsia="黑体"/>
                <w:color w:val="000000"/>
                <w:sz w:val="24"/>
                <w:szCs w:val="20"/>
              </w:rPr>
              <w:t>预计实施时间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490" w:hRule="atLeast"/>
          <w:jc w:val="center"/>
        </w:trPr>
        <w:tc>
          <w:tcPr>
            <w:tcW w:w="1564" w:type="dxa"/>
            <w:gridSpan w:val="3"/>
            <w:noWrap w:val="0"/>
            <w:vAlign w:val="center"/>
          </w:tcPr>
          <w:p>
            <w:pPr>
              <w:keepNext w:val="0"/>
              <w:keepLines w:val="0"/>
              <w:suppressLineNumbers w:val="0"/>
              <w:spacing w:before="0" w:beforeAutospacing="0" w:after="0" w:afterAutospacing="0" w:line="320" w:lineRule="exact"/>
              <w:ind w:left="18" w:right="0"/>
              <w:jc w:val="center"/>
              <w:rPr>
                <w:rFonts w:hint="eastAsia" w:ascii="仿宋_GB2312" w:hAnsi="宋体" w:eastAsia="仿宋_GB2312"/>
                <w:color w:val="000000"/>
                <w:sz w:val="24"/>
                <w:szCs w:val="20"/>
              </w:rPr>
            </w:pPr>
            <w:r>
              <w:rPr>
                <w:rFonts w:hint="eastAsia" w:ascii="仿宋_GB2312" w:hAnsi="宋体" w:eastAsia="仿宋_GB2312" w:cs="宋体"/>
                <w:color w:val="000000"/>
                <w:kern w:val="0"/>
                <w:sz w:val="24"/>
                <w:szCs w:val="20"/>
              </w:rPr>
              <w:t>一、基坑支护、降水工程</w:t>
            </w:r>
          </w:p>
        </w:tc>
        <w:tc>
          <w:tcPr>
            <w:tcW w:w="5394" w:type="dxa"/>
            <w:gridSpan w:val="3"/>
            <w:noWrap w:val="0"/>
            <w:vAlign w:val="center"/>
          </w:tcPr>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开挖深度超过3m（含3m）或虽未超过3m但地质条件和周边环境复杂的基坑（槽）支护、降水工程</w:t>
            </w:r>
          </w:p>
        </w:tc>
        <w:tc>
          <w:tcPr>
            <w:tcW w:w="1764" w:type="dxa"/>
            <w:noWrap w:val="0"/>
            <w:vAlign w:val="center"/>
          </w:tcPr>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208" w:hRule="atLeast"/>
          <w:jc w:val="center"/>
        </w:trPr>
        <w:tc>
          <w:tcPr>
            <w:tcW w:w="1564" w:type="dxa"/>
            <w:gridSpan w:val="3"/>
            <w:noWrap w:val="0"/>
            <w:vAlign w:val="center"/>
          </w:tcPr>
          <w:p>
            <w:pPr>
              <w:keepNext w:val="0"/>
              <w:keepLines w:val="0"/>
              <w:suppressLineNumbers w:val="0"/>
              <w:spacing w:before="0" w:beforeAutospacing="0" w:after="0" w:afterAutospacing="0" w:line="320" w:lineRule="exact"/>
              <w:ind w:left="360" w:right="0" w:hanging="360" w:hangingChars="150"/>
              <w:jc w:val="center"/>
              <w:rPr>
                <w:rFonts w:hint="eastAsia" w:ascii="仿宋_GB2312" w:hAnsi="宋体" w:eastAsia="仿宋_GB2312" w:cs="宋体"/>
                <w:color w:val="000000"/>
                <w:kern w:val="0"/>
                <w:sz w:val="24"/>
                <w:szCs w:val="20"/>
              </w:rPr>
            </w:pPr>
            <w:r>
              <w:rPr>
                <w:rFonts w:hint="eastAsia" w:ascii="仿宋_GB2312" w:hAnsi="宋体" w:eastAsia="仿宋_GB2312" w:cs="宋体"/>
                <w:color w:val="000000"/>
                <w:kern w:val="0"/>
                <w:sz w:val="24"/>
                <w:szCs w:val="20"/>
              </w:rPr>
              <w:t>二、土方</w:t>
            </w:r>
          </w:p>
          <w:p>
            <w:pPr>
              <w:keepNext w:val="0"/>
              <w:keepLines w:val="0"/>
              <w:suppressLineNumbers w:val="0"/>
              <w:spacing w:before="0" w:beforeAutospacing="0" w:after="0" w:afterAutospacing="0" w:line="320" w:lineRule="exact"/>
              <w:ind w:left="360" w:right="0" w:hanging="360" w:hangingChars="150"/>
              <w:jc w:val="center"/>
              <w:rPr>
                <w:rFonts w:hint="eastAsia" w:ascii="仿宋_GB2312" w:hAnsi="宋体" w:eastAsia="仿宋_GB2312"/>
                <w:color w:val="000000"/>
                <w:spacing w:val="-16"/>
                <w:sz w:val="24"/>
                <w:szCs w:val="20"/>
              </w:rPr>
            </w:pPr>
            <w:r>
              <w:rPr>
                <w:rFonts w:hint="eastAsia" w:ascii="仿宋_GB2312" w:hAnsi="宋体" w:eastAsia="仿宋_GB2312" w:cs="宋体"/>
                <w:color w:val="000000"/>
                <w:kern w:val="0"/>
                <w:sz w:val="24"/>
                <w:szCs w:val="20"/>
              </w:rPr>
              <w:t>开挖工程</w:t>
            </w:r>
          </w:p>
        </w:tc>
        <w:tc>
          <w:tcPr>
            <w:tcW w:w="5394" w:type="dxa"/>
            <w:gridSpan w:val="3"/>
            <w:noWrap w:val="0"/>
            <w:vAlign w:val="center"/>
          </w:tcPr>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开挖深度超过3m（含3m）的基坑（槽）的土方开挖工程</w:t>
            </w:r>
          </w:p>
        </w:tc>
        <w:tc>
          <w:tcPr>
            <w:tcW w:w="1764" w:type="dxa"/>
            <w:noWrap w:val="0"/>
            <w:vAlign w:val="center"/>
          </w:tcPr>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3080" w:hRule="atLeast"/>
          <w:jc w:val="center"/>
        </w:trPr>
        <w:tc>
          <w:tcPr>
            <w:tcW w:w="1564" w:type="dxa"/>
            <w:gridSpan w:val="3"/>
            <w:noWrap w:val="0"/>
            <w:vAlign w:val="center"/>
          </w:tcPr>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pacing w:val="-16"/>
                <w:sz w:val="24"/>
                <w:szCs w:val="20"/>
              </w:rPr>
            </w:pPr>
            <w:r>
              <w:rPr>
                <w:rFonts w:hint="eastAsia" w:ascii="仿宋_GB2312" w:hAnsi="宋体" w:eastAsia="仿宋_GB2312" w:cs="宋体"/>
                <w:color w:val="000000"/>
                <w:kern w:val="0"/>
                <w:sz w:val="24"/>
                <w:szCs w:val="20"/>
              </w:rPr>
              <w:t>三、模板工程及支撑体系</w:t>
            </w:r>
          </w:p>
        </w:tc>
        <w:tc>
          <w:tcPr>
            <w:tcW w:w="5394" w:type="dxa"/>
            <w:gridSpan w:val="3"/>
            <w:noWrap w:val="0"/>
            <w:vAlign w:val="center"/>
          </w:tcPr>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各类工具式模板工程：包括大模板、滑模、爬模、飞模等工程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s="宋体"/>
                <w:color w:val="000000"/>
                <w:kern w:val="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混凝土模板支撑工程：搭设高度5m及以上；搭设跨度10m及以上；施工总荷载10kN/m</w:t>
            </w:r>
            <w:r>
              <w:rPr>
                <w:rFonts w:hint="eastAsia" w:ascii="仿宋_GB2312" w:hAnsi="宋体" w:eastAsia="仿宋_GB2312" w:cs="宋体"/>
                <w:color w:val="000000"/>
                <w:kern w:val="0"/>
                <w:sz w:val="24"/>
                <w:szCs w:val="20"/>
                <w:vertAlign w:val="superscript"/>
              </w:rPr>
              <w:t>2</w:t>
            </w:r>
            <w:r>
              <w:rPr>
                <w:rFonts w:hint="eastAsia" w:ascii="仿宋_GB2312" w:hAnsi="宋体" w:eastAsia="仿宋_GB2312" w:cs="宋体"/>
                <w:color w:val="000000"/>
                <w:kern w:val="0"/>
                <w:sz w:val="24"/>
                <w:szCs w:val="20"/>
              </w:rPr>
              <w:t>及以上；集中线荷载15kN/m及以</w:t>
            </w:r>
            <w:bookmarkStart w:id="0" w:name="_GoBack"/>
            <w:bookmarkEnd w:id="0"/>
            <w:r>
              <w:rPr>
                <w:rFonts w:hint="eastAsia" w:ascii="仿宋_GB2312" w:hAnsi="宋体" w:eastAsia="仿宋_GB2312" w:cs="宋体"/>
                <w:color w:val="000000"/>
                <w:kern w:val="0"/>
                <w:sz w:val="24"/>
                <w:szCs w:val="20"/>
              </w:rPr>
              <w:t>上；高度大于支撑水平投影宽度且相对独立无联系构件的混凝土模板支撑工程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承重支撑体系：用于钢结构安装等满堂支撑体系</w:t>
            </w:r>
          </w:p>
        </w:tc>
        <w:tc>
          <w:tcPr>
            <w:tcW w:w="1764" w:type="dxa"/>
            <w:noWrap w:val="0"/>
            <w:vAlign w:val="center"/>
          </w:tcPr>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976" w:hRule="atLeast"/>
          <w:jc w:val="center"/>
        </w:trPr>
        <w:tc>
          <w:tcPr>
            <w:tcW w:w="1564" w:type="dxa"/>
            <w:gridSpan w:val="3"/>
            <w:noWrap w:val="0"/>
            <w:vAlign w:val="center"/>
          </w:tcPr>
          <w:p>
            <w:pPr>
              <w:keepNext w:val="0"/>
              <w:keepLines w:val="0"/>
              <w:suppressLineNumbers w:val="0"/>
              <w:spacing w:before="0" w:beforeAutospacing="0" w:after="0" w:afterAutospacing="0" w:line="320" w:lineRule="exact"/>
              <w:ind w:left="0" w:right="0"/>
              <w:jc w:val="center"/>
              <w:rPr>
                <w:rFonts w:hint="eastAsia" w:ascii="仿宋_GB2312" w:hAnsi="宋体" w:eastAsia="仿宋_GB2312" w:cs="宋体"/>
                <w:color w:val="000000"/>
                <w:kern w:val="0"/>
                <w:sz w:val="24"/>
                <w:szCs w:val="20"/>
              </w:rPr>
            </w:pPr>
            <w:r>
              <w:rPr>
                <w:rFonts w:hint="eastAsia" w:ascii="仿宋_GB2312" w:hAnsi="宋体" w:eastAsia="仿宋_GB2312" w:cs="宋体"/>
                <w:color w:val="000000"/>
                <w:kern w:val="0"/>
                <w:sz w:val="24"/>
                <w:szCs w:val="20"/>
              </w:rPr>
              <w:t>四、起重</w:t>
            </w:r>
          </w:p>
          <w:p>
            <w:pPr>
              <w:keepNext w:val="0"/>
              <w:keepLines w:val="0"/>
              <w:suppressLineNumbers w:val="0"/>
              <w:spacing w:before="0" w:beforeAutospacing="0" w:after="0" w:afterAutospacing="0" w:line="320" w:lineRule="exact"/>
              <w:ind w:left="0" w:right="0"/>
              <w:jc w:val="center"/>
              <w:rPr>
                <w:rFonts w:hint="eastAsia" w:ascii="仿宋_GB2312" w:hAnsi="宋体" w:eastAsia="仿宋_GB2312" w:cs="宋体"/>
                <w:color w:val="000000"/>
                <w:kern w:val="0"/>
                <w:sz w:val="24"/>
                <w:szCs w:val="20"/>
              </w:rPr>
            </w:pPr>
            <w:r>
              <w:rPr>
                <w:rFonts w:hint="eastAsia" w:ascii="仿宋_GB2312" w:hAnsi="宋体" w:eastAsia="仿宋_GB2312" w:cs="宋体"/>
                <w:color w:val="000000"/>
                <w:kern w:val="0"/>
                <w:sz w:val="24"/>
                <w:szCs w:val="20"/>
              </w:rPr>
              <w:t>吊装及安装</w:t>
            </w:r>
          </w:p>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0"/>
              </w:rPr>
            </w:pPr>
            <w:r>
              <w:rPr>
                <w:rFonts w:hint="eastAsia" w:ascii="仿宋_GB2312" w:hAnsi="宋体" w:eastAsia="仿宋_GB2312" w:cs="宋体"/>
                <w:color w:val="000000"/>
                <w:kern w:val="0"/>
                <w:sz w:val="24"/>
                <w:szCs w:val="20"/>
              </w:rPr>
              <w:t>拆卸工程</w:t>
            </w:r>
          </w:p>
        </w:tc>
        <w:tc>
          <w:tcPr>
            <w:tcW w:w="5394" w:type="dxa"/>
            <w:gridSpan w:val="3"/>
            <w:noWrap w:val="0"/>
            <w:vAlign w:val="center"/>
          </w:tcPr>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采用非常规起重设备、方法，且单件起吊重量在10KN及以上的起重吊装工程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采用起重机械进行安装的工程</w:t>
            </w: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起重机械设备自身的安装、拆卸</w:t>
            </w:r>
          </w:p>
        </w:tc>
        <w:tc>
          <w:tcPr>
            <w:tcW w:w="1764" w:type="dxa"/>
            <w:noWrap w:val="0"/>
            <w:vAlign w:val="center"/>
          </w:tcPr>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90" w:hRule="atLeast"/>
          <w:jc w:val="center"/>
        </w:trPr>
        <w:tc>
          <w:tcPr>
            <w:tcW w:w="1564" w:type="dxa"/>
            <w:gridSpan w:val="3"/>
            <w:noWrap w:val="0"/>
            <w:vAlign w:val="center"/>
          </w:tcPr>
          <w:p>
            <w:pPr>
              <w:keepNext w:val="0"/>
              <w:keepLines w:val="0"/>
              <w:suppressLineNumbers w:val="0"/>
              <w:spacing w:before="0" w:beforeAutospacing="0" w:after="0" w:afterAutospacing="0" w:line="320" w:lineRule="exact"/>
              <w:ind w:left="0" w:right="0"/>
              <w:jc w:val="center"/>
              <w:rPr>
                <w:rFonts w:hint="eastAsia" w:ascii="仿宋_GB2312" w:hAnsi="宋体" w:eastAsia="仿宋_GB2312" w:cs="宋体"/>
                <w:color w:val="000000"/>
                <w:kern w:val="0"/>
                <w:sz w:val="24"/>
                <w:szCs w:val="20"/>
              </w:rPr>
            </w:pPr>
            <w:r>
              <w:rPr>
                <w:rFonts w:hint="eastAsia" w:ascii="仿宋_GB2312" w:hAnsi="宋体" w:eastAsia="仿宋_GB2312" w:cs="宋体"/>
                <w:color w:val="000000"/>
                <w:kern w:val="0"/>
                <w:sz w:val="24"/>
                <w:szCs w:val="20"/>
              </w:rPr>
              <w:t>五、脚手架</w:t>
            </w:r>
          </w:p>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0"/>
              </w:rPr>
            </w:pPr>
            <w:r>
              <w:rPr>
                <w:rFonts w:hint="eastAsia" w:ascii="仿宋_GB2312" w:hAnsi="宋体" w:eastAsia="仿宋_GB2312" w:cs="宋体"/>
                <w:color w:val="000000"/>
                <w:kern w:val="0"/>
                <w:sz w:val="24"/>
                <w:szCs w:val="20"/>
              </w:rPr>
              <w:t>工程</w:t>
            </w:r>
          </w:p>
        </w:tc>
        <w:tc>
          <w:tcPr>
            <w:tcW w:w="5394" w:type="dxa"/>
            <w:gridSpan w:val="3"/>
            <w:noWrap w:val="0"/>
            <w:vAlign w:val="center"/>
          </w:tcPr>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搭设高度24m及以上的落地式钢管脚手架工程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附着式整体和分片提升脚手架工程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悬挑式脚手架工程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s="宋体"/>
                <w:color w:val="000000"/>
                <w:kern w:val="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吊篮脚手架工程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自制卸料平台、移动操作平台工程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新型及异型脚手架工程</w:t>
            </w:r>
          </w:p>
        </w:tc>
        <w:tc>
          <w:tcPr>
            <w:tcW w:w="1764" w:type="dxa"/>
            <w:noWrap w:val="0"/>
            <w:vAlign w:val="center"/>
          </w:tcPr>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697" w:hRule="atLeast"/>
          <w:jc w:val="center"/>
        </w:trPr>
        <w:tc>
          <w:tcPr>
            <w:tcW w:w="1564" w:type="dxa"/>
            <w:gridSpan w:val="3"/>
            <w:noWrap w:val="0"/>
            <w:vAlign w:val="center"/>
          </w:tcPr>
          <w:p>
            <w:pPr>
              <w:keepNext w:val="0"/>
              <w:keepLines w:val="0"/>
              <w:suppressLineNumbers w:val="0"/>
              <w:spacing w:before="0" w:beforeAutospacing="0" w:after="0" w:afterAutospacing="0" w:line="320" w:lineRule="exact"/>
              <w:ind w:left="0" w:right="0"/>
              <w:jc w:val="center"/>
              <w:rPr>
                <w:rFonts w:hint="eastAsia" w:ascii="仿宋_GB2312" w:hAnsi="宋体" w:eastAsia="仿宋_GB2312" w:cs="宋体"/>
                <w:color w:val="000000"/>
                <w:kern w:val="0"/>
                <w:sz w:val="24"/>
                <w:szCs w:val="20"/>
              </w:rPr>
            </w:pPr>
            <w:r>
              <w:rPr>
                <w:rFonts w:hint="eastAsia" w:ascii="仿宋_GB2312" w:hAnsi="宋体" w:eastAsia="仿宋_GB2312" w:cs="宋体"/>
                <w:color w:val="000000"/>
                <w:kern w:val="0"/>
                <w:sz w:val="24"/>
                <w:szCs w:val="20"/>
              </w:rPr>
              <w:t xml:space="preserve"> 六、拆除、</w:t>
            </w:r>
          </w:p>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0"/>
              </w:rPr>
            </w:pPr>
            <w:r>
              <w:rPr>
                <w:rFonts w:hint="eastAsia" w:ascii="仿宋_GB2312" w:hAnsi="宋体" w:eastAsia="仿宋_GB2312" w:cs="宋体"/>
                <w:color w:val="000000"/>
                <w:kern w:val="0"/>
                <w:sz w:val="24"/>
                <w:szCs w:val="20"/>
              </w:rPr>
              <w:t>爆破工程</w:t>
            </w:r>
          </w:p>
        </w:tc>
        <w:tc>
          <w:tcPr>
            <w:tcW w:w="5394" w:type="dxa"/>
            <w:gridSpan w:val="3"/>
            <w:noWrap w:val="0"/>
            <w:vAlign w:val="center"/>
          </w:tcPr>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建筑物、构筑物拆除工程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采用爆破拆除的工程</w:t>
            </w:r>
          </w:p>
        </w:tc>
        <w:tc>
          <w:tcPr>
            <w:tcW w:w="1764" w:type="dxa"/>
            <w:noWrap w:val="0"/>
            <w:vAlign w:val="center"/>
          </w:tcPr>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646" w:hRule="atLeast"/>
          <w:jc w:val="center"/>
        </w:trPr>
        <w:tc>
          <w:tcPr>
            <w:tcW w:w="1563" w:type="dxa"/>
            <w:gridSpan w:val="2"/>
            <w:noWrap w:val="0"/>
            <w:vAlign w:val="center"/>
          </w:tcPr>
          <w:p>
            <w:pPr>
              <w:keepNext w:val="0"/>
              <w:keepLines w:val="0"/>
              <w:suppressLineNumbers w:val="0"/>
              <w:spacing w:before="0" w:beforeAutospacing="0" w:after="0" w:afterAutospacing="0" w:line="320" w:lineRule="exact"/>
              <w:ind w:left="0" w:right="0"/>
              <w:jc w:val="center"/>
              <w:rPr>
                <w:rFonts w:hint="eastAsia" w:ascii="仿宋_GB2312" w:hAnsi="宋体" w:eastAsia="仿宋_GB2312" w:cs="宋体"/>
                <w:color w:val="000000"/>
                <w:kern w:val="0"/>
                <w:sz w:val="24"/>
                <w:szCs w:val="20"/>
              </w:rPr>
            </w:pPr>
            <w:r>
              <w:rPr>
                <w:rFonts w:hint="eastAsia" w:ascii="仿宋_GB2312" w:hAnsi="宋体" w:eastAsia="仿宋_GB2312" w:cs="宋体"/>
                <w:color w:val="000000"/>
                <w:kern w:val="0"/>
                <w:sz w:val="24"/>
                <w:szCs w:val="20"/>
              </w:rPr>
              <w:t>七、其它</w:t>
            </w:r>
          </w:p>
        </w:tc>
        <w:tc>
          <w:tcPr>
            <w:tcW w:w="5395" w:type="dxa"/>
            <w:gridSpan w:val="4"/>
            <w:noWrap w:val="0"/>
            <w:vAlign w:val="center"/>
          </w:tcPr>
          <w:p>
            <w:pPr>
              <w:keepNext w:val="0"/>
              <w:keepLines w:val="0"/>
              <w:suppressLineNumbers w:val="0"/>
              <w:spacing w:before="0" w:beforeAutospacing="0" w:after="0" w:afterAutospacing="0" w:line="320" w:lineRule="exact"/>
              <w:ind w:left="0" w:right="0"/>
              <w:rPr>
                <w:rFonts w:hint="eastAsia" w:ascii="仿宋_GB2312" w:hAnsi="宋体" w:eastAsia="仿宋_GB2312" w:cs="宋体"/>
                <w:color w:val="000000"/>
                <w:kern w:val="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建筑幕墙安装工程</w:t>
            </w: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钢结构、网架和索膜结构安装工程</w:t>
            </w: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人工挖扩孔桩工程</w:t>
            </w: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地下暗挖、顶管及水下作业工程</w:t>
            </w: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预应力工程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s="宋体"/>
                <w:color w:val="000000"/>
                <w:kern w:val="0"/>
                <w:sz w:val="24"/>
                <w:szCs w:val="20"/>
              </w:rPr>
              <w:t>采用新技术、新工艺、新材料、新设备及尚无相关技术标准的危险性较大的分部分项工程</w:t>
            </w:r>
          </w:p>
        </w:tc>
        <w:tc>
          <w:tcPr>
            <w:tcW w:w="1764" w:type="dxa"/>
            <w:noWrap w:val="0"/>
            <w:vAlign w:val="center"/>
          </w:tcPr>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90" w:hRule="atLeast"/>
          <w:jc w:val="center"/>
        </w:trPr>
        <w:tc>
          <w:tcPr>
            <w:tcW w:w="8722" w:type="dxa"/>
            <w:gridSpan w:val="7"/>
            <w:noWrap w:val="0"/>
            <w:vAlign w:val="center"/>
          </w:tcPr>
          <w:p>
            <w:pPr>
              <w:keepNext w:val="0"/>
              <w:keepLines w:val="0"/>
              <w:suppressLineNumbers w:val="0"/>
              <w:spacing w:before="0" w:beforeAutospacing="0" w:after="0" w:afterAutospacing="0" w:line="320" w:lineRule="exact"/>
              <w:ind w:left="482" w:leftChars="38" w:right="0" w:hanging="360" w:hangingChars="150"/>
              <w:rPr>
                <w:rFonts w:hint="eastAsia" w:ascii="仿宋_GB2312" w:hAnsi="宋体" w:eastAsia="仿宋_GB2312"/>
                <w:color w:val="000000"/>
                <w:sz w:val="24"/>
                <w:szCs w:val="20"/>
              </w:rPr>
            </w:pPr>
            <w:r>
              <w:rPr>
                <w:rFonts w:hint="eastAsia" w:ascii="仿宋_GB2312" w:hAnsi="宋体" w:eastAsia="仿宋_GB2312"/>
                <w:color w:val="000000"/>
                <w:sz w:val="24"/>
                <w:szCs w:val="20"/>
              </w:rPr>
              <w:t>安全管理措施（可另附页）：</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3246" w:hRule="atLeast"/>
          <w:jc w:val="center"/>
        </w:trPr>
        <w:tc>
          <w:tcPr>
            <w:tcW w:w="2841" w:type="dxa"/>
            <w:gridSpan w:val="4"/>
            <w:noWrap w:val="0"/>
            <w:vAlign w:val="center"/>
          </w:tcPr>
          <w:p>
            <w:pPr>
              <w:keepNext w:val="0"/>
              <w:keepLines w:val="0"/>
              <w:suppressLineNumbers w:val="0"/>
              <w:spacing w:before="0" w:beforeAutospacing="0" w:after="0" w:afterAutospacing="0" w:line="320" w:lineRule="exact"/>
              <w:ind w:left="482" w:leftChars="38" w:right="0" w:hanging="360" w:hangingChars="150"/>
              <w:rPr>
                <w:rFonts w:hint="eastAsia" w:ascii="仿宋_GB2312" w:hAnsi="宋体" w:eastAsia="仿宋_GB2312"/>
                <w:color w:val="000000"/>
                <w:sz w:val="24"/>
                <w:szCs w:val="20"/>
              </w:rPr>
            </w:pPr>
            <w:r>
              <w:rPr>
                <w:rFonts w:hint="eastAsia" w:ascii="仿宋_GB2312" w:hAnsi="宋体" w:eastAsia="仿宋_GB2312"/>
                <w:color w:val="000000"/>
                <w:sz w:val="24"/>
                <w:szCs w:val="20"/>
              </w:rPr>
              <w:t>施工单位项目负责人</w:t>
            </w:r>
          </w:p>
          <w:p>
            <w:pPr>
              <w:keepNext w:val="0"/>
              <w:keepLines w:val="0"/>
              <w:suppressLineNumbers w:val="0"/>
              <w:spacing w:before="0" w:beforeAutospacing="0" w:after="0" w:afterAutospacing="0" w:line="320" w:lineRule="exact"/>
              <w:ind w:left="482" w:leftChars="38" w:right="0" w:hanging="360" w:hangingChars="150"/>
              <w:rPr>
                <w:rFonts w:hint="eastAsia" w:ascii="仿宋_GB2312" w:hAnsi="宋体" w:eastAsia="仿宋_GB2312"/>
                <w:color w:val="000000"/>
                <w:sz w:val="24"/>
                <w:szCs w:val="20"/>
              </w:rPr>
            </w:pPr>
            <w:r>
              <w:rPr>
                <w:rFonts w:hint="eastAsia" w:ascii="仿宋_GB2312" w:hAnsi="宋体" w:eastAsia="仿宋_GB2312"/>
                <w:color w:val="000000"/>
                <w:sz w:val="24"/>
                <w:szCs w:val="20"/>
              </w:rPr>
              <w:t>（签字盖章）：</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firstLine="240" w:firstLineChars="100"/>
              <w:rPr>
                <w:rFonts w:hint="eastAsia" w:ascii="仿宋_GB2312" w:hAnsi="宋体" w:eastAsia="仿宋_GB2312"/>
                <w:color w:val="000000"/>
                <w:sz w:val="24"/>
                <w:szCs w:val="20"/>
              </w:rPr>
            </w:pPr>
            <w:r>
              <w:rPr>
                <w:rFonts w:hint="eastAsia" w:ascii="仿宋_GB2312" w:hAnsi="宋体" w:eastAsia="仿宋_GB2312"/>
                <w:color w:val="000000"/>
                <w:sz w:val="24"/>
                <w:szCs w:val="20"/>
                <w:lang w:val="en-US" w:eastAsia="zh-CN"/>
              </w:rPr>
              <w:t>XXXX</w:t>
            </w:r>
            <w:r>
              <w:rPr>
                <w:rFonts w:hint="eastAsia" w:ascii="仿宋_GB2312" w:hAnsi="宋体" w:eastAsia="仿宋_GB2312"/>
                <w:color w:val="000000"/>
                <w:sz w:val="24"/>
                <w:szCs w:val="20"/>
              </w:rPr>
              <w:t xml:space="preserve">年  </w:t>
            </w:r>
            <w:r>
              <w:rPr>
                <w:rFonts w:hint="eastAsia" w:ascii="仿宋_GB2312" w:hAnsi="宋体" w:eastAsia="仿宋_GB2312"/>
                <w:color w:val="000000"/>
                <w:sz w:val="24"/>
                <w:szCs w:val="20"/>
                <w:lang w:val="en-US" w:eastAsia="zh-CN"/>
              </w:rPr>
              <w:t>XX</w:t>
            </w:r>
            <w:r>
              <w:rPr>
                <w:rFonts w:hint="eastAsia" w:ascii="仿宋_GB2312" w:hAnsi="宋体" w:eastAsia="仿宋_GB2312"/>
                <w:color w:val="000000"/>
                <w:sz w:val="24"/>
                <w:szCs w:val="20"/>
              </w:rPr>
              <w:t xml:space="preserve"> 月</w:t>
            </w:r>
            <w:r>
              <w:rPr>
                <w:rFonts w:hint="eastAsia" w:ascii="仿宋_GB2312" w:hAnsi="宋体" w:eastAsia="仿宋_GB2312"/>
                <w:color w:val="000000"/>
                <w:sz w:val="24"/>
                <w:szCs w:val="20"/>
                <w:lang w:val="en-US" w:eastAsia="zh-CN"/>
              </w:rPr>
              <w:t>XX</w:t>
            </w:r>
            <w:r>
              <w:rPr>
                <w:rFonts w:hint="eastAsia" w:ascii="仿宋_GB2312" w:hAnsi="宋体" w:eastAsia="仿宋_GB2312"/>
                <w:color w:val="000000"/>
                <w:sz w:val="24"/>
                <w:szCs w:val="20"/>
              </w:rPr>
              <w:t xml:space="preserve">   日</w:t>
            </w:r>
          </w:p>
        </w:tc>
        <w:tc>
          <w:tcPr>
            <w:tcW w:w="2843" w:type="dxa"/>
            <w:noWrap w:val="0"/>
            <w:vAlign w:val="center"/>
          </w:tcPr>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监理单位总监理工程师</w:t>
            </w: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（签字盖章）：</w:t>
            </w: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lang w:val="en-US" w:eastAsia="zh-CN"/>
              </w:rPr>
              <w:t>XXXX</w:t>
            </w:r>
            <w:r>
              <w:rPr>
                <w:rFonts w:hint="eastAsia" w:ascii="仿宋_GB2312" w:hAnsi="宋体" w:eastAsia="仿宋_GB2312"/>
                <w:color w:val="000000"/>
                <w:sz w:val="24"/>
                <w:szCs w:val="20"/>
              </w:rPr>
              <w:t xml:space="preserve">年  </w:t>
            </w:r>
            <w:r>
              <w:rPr>
                <w:rFonts w:hint="eastAsia" w:ascii="仿宋_GB2312" w:hAnsi="宋体" w:eastAsia="仿宋_GB2312"/>
                <w:color w:val="000000"/>
                <w:sz w:val="24"/>
                <w:szCs w:val="20"/>
                <w:lang w:val="en-US" w:eastAsia="zh-CN"/>
              </w:rPr>
              <w:t>XX</w:t>
            </w:r>
            <w:r>
              <w:rPr>
                <w:rFonts w:hint="eastAsia" w:ascii="仿宋_GB2312" w:hAnsi="宋体" w:eastAsia="仿宋_GB2312"/>
                <w:color w:val="000000"/>
                <w:sz w:val="24"/>
                <w:szCs w:val="20"/>
              </w:rPr>
              <w:t xml:space="preserve">  月  </w:t>
            </w:r>
            <w:r>
              <w:rPr>
                <w:rFonts w:hint="eastAsia" w:ascii="仿宋_GB2312" w:hAnsi="宋体" w:eastAsia="仿宋_GB2312"/>
                <w:color w:val="000000"/>
                <w:sz w:val="24"/>
                <w:szCs w:val="20"/>
                <w:lang w:val="en-US" w:eastAsia="zh-CN"/>
              </w:rPr>
              <w:t>XX</w:t>
            </w:r>
            <w:r>
              <w:rPr>
                <w:rFonts w:hint="eastAsia" w:ascii="仿宋_GB2312" w:hAnsi="宋体" w:eastAsia="仿宋_GB2312"/>
                <w:color w:val="000000"/>
                <w:sz w:val="24"/>
                <w:szCs w:val="20"/>
              </w:rPr>
              <w:t>日</w:t>
            </w:r>
          </w:p>
        </w:tc>
        <w:tc>
          <w:tcPr>
            <w:tcW w:w="3038" w:type="dxa"/>
            <w:gridSpan w:val="2"/>
            <w:noWrap w:val="0"/>
            <w:vAlign w:val="center"/>
          </w:tcPr>
          <w:p>
            <w:pPr>
              <w:keepNext w:val="0"/>
              <w:keepLines w:val="0"/>
              <w:suppressLineNumbers w:val="0"/>
              <w:spacing w:before="0" w:beforeAutospacing="0" w:after="0" w:afterAutospacing="0" w:line="320" w:lineRule="exact"/>
              <w:ind w:left="0" w:right="0" w:firstLine="120" w:firstLineChars="50"/>
              <w:rPr>
                <w:rFonts w:hint="eastAsia" w:ascii="仿宋_GB2312" w:hAnsi="宋体" w:eastAsia="仿宋_GB2312"/>
                <w:color w:val="000000"/>
                <w:sz w:val="24"/>
                <w:szCs w:val="20"/>
              </w:rPr>
            </w:pPr>
            <w:r>
              <w:rPr>
                <w:rFonts w:hint="eastAsia" w:ascii="仿宋_GB2312" w:hAnsi="宋体" w:eastAsia="仿宋_GB2312"/>
                <w:color w:val="000000"/>
                <w:sz w:val="24"/>
                <w:szCs w:val="20"/>
              </w:rPr>
              <w:t>建设单位项目负责人</w:t>
            </w:r>
          </w:p>
          <w:p>
            <w:pPr>
              <w:keepNext w:val="0"/>
              <w:keepLines w:val="0"/>
              <w:suppressLineNumbers w:val="0"/>
              <w:spacing w:before="0" w:beforeAutospacing="0" w:after="0" w:afterAutospacing="0" w:line="320" w:lineRule="exact"/>
              <w:ind w:left="0" w:right="0" w:firstLine="120" w:firstLineChars="50"/>
              <w:rPr>
                <w:rFonts w:hint="eastAsia" w:ascii="仿宋_GB2312" w:hAnsi="宋体" w:eastAsia="仿宋_GB2312"/>
                <w:color w:val="000000"/>
                <w:sz w:val="24"/>
                <w:szCs w:val="20"/>
              </w:rPr>
            </w:pPr>
            <w:r>
              <w:rPr>
                <w:rFonts w:hint="eastAsia" w:ascii="仿宋_GB2312" w:hAnsi="宋体" w:eastAsia="仿宋_GB2312"/>
                <w:color w:val="000000"/>
                <w:sz w:val="24"/>
                <w:szCs w:val="20"/>
              </w:rPr>
              <w:t>（签字盖章）：</w:t>
            </w:r>
          </w:p>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p>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firstLine="480" w:firstLineChars="200"/>
              <w:jc w:val="both"/>
              <w:rPr>
                <w:rFonts w:hint="eastAsia" w:ascii="仿宋_GB2312" w:hAnsi="宋体" w:eastAsia="仿宋_GB2312"/>
                <w:color w:val="000000"/>
                <w:sz w:val="24"/>
                <w:szCs w:val="20"/>
              </w:rPr>
            </w:pPr>
            <w:r>
              <w:rPr>
                <w:rFonts w:hint="eastAsia" w:ascii="仿宋_GB2312" w:hAnsi="宋体" w:eastAsia="仿宋_GB2312"/>
                <w:color w:val="000000"/>
                <w:sz w:val="24"/>
                <w:szCs w:val="20"/>
                <w:lang w:val="en-US" w:eastAsia="zh-CN"/>
              </w:rPr>
              <w:t>XXXX</w:t>
            </w:r>
            <w:r>
              <w:rPr>
                <w:rFonts w:hint="eastAsia" w:ascii="仿宋_GB2312" w:hAnsi="宋体" w:eastAsia="仿宋_GB2312"/>
                <w:color w:val="000000"/>
                <w:sz w:val="24"/>
                <w:szCs w:val="20"/>
              </w:rPr>
              <w:t>年</w:t>
            </w:r>
            <w:r>
              <w:rPr>
                <w:rFonts w:hint="eastAsia" w:ascii="仿宋_GB2312" w:hAnsi="宋体" w:eastAsia="仿宋_GB2312"/>
                <w:color w:val="000000"/>
                <w:sz w:val="24"/>
                <w:szCs w:val="20"/>
                <w:lang w:val="en-US" w:eastAsia="zh-CN"/>
              </w:rPr>
              <w:t>XX</w:t>
            </w:r>
            <w:r>
              <w:rPr>
                <w:rFonts w:hint="eastAsia" w:ascii="仿宋_GB2312" w:hAnsi="宋体" w:eastAsia="仿宋_GB2312"/>
                <w:color w:val="000000"/>
                <w:sz w:val="24"/>
                <w:szCs w:val="20"/>
              </w:rPr>
              <w:t xml:space="preserve"> 月 </w:t>
            </w:r>
            <w:r>
              <w:rPr>
                <w:rFonts w:hint="eastAsia" w:ascii="仿宋_GB2312" w:hAnsi="宋体" w:eastAsia="仿宋_GB2312"/>
                <w:color w:val="000000"/>
                <w:sz w:val="24"/>
                <w:szCs w:val="20"/>
                <w:lang w:val="en-US" w:eastAsia="zh-CN"/>
              </w:rPr>
              <w:t>XX</w:t>
            </w:r>
            <w:r>
              <w:rPr>
                <w:rFonts w:hint="eastAsia" w:ascii="仿宋_GB2312" w:hAnsi="宋体" w:eastAsia="仿宋_GB2312"/>
                <w:color w:val="000000"/>
                <w:sz w:val="24"/>
                <w:szCs w:val="20"/>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121" w:hRule="atLeast"/>
          <w:jc w:val="center"/>
        </w:trPr>
        <w:tc>
          <w:tcPr>
            <w:tcW w:w="717" w:type="dxa"/>
            <w:noWrap w:val="0"/>
            <w:vAlign w:val="center"/>
          </w:tcPr>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4"/>
              </w:rPr>
            </w:pPr>
            <w:r>
              <w:rPr>
                <w:rFonts w:hint="eastAsia" w:ascii="仿宋_GB2312" w:hAnsi="宋体" w:eastAsia="仿宋_GB2312"/>
                <w:color w:val="000000"/>
                <w:sz w:val="24"/>
                <w:szCs w:val="24"/>
              </w:rPr>
              <w:t>填写</w:t>
            </w:r>
          </w:p>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4"/>
              </w:rPr>
            </w:pPr>
            <w:r>
              <w:rPr>
                <w:rFonts w:hint="eastAsia" w:ascii="仿宋_GB2312" w:hAnsi="宋体" w:eastAsia="仿宋_GB2312"/>
                <w:color w:val="000000"/>
                <w:sz w:val="24"/>
                <w:szCs w:val="24"/>
              </w:rPr>
              <w:t>说明</w:t>
            </w:r>
          </w:p>
        </w:tc>
        <w:tc>
          <w:tcPr>
            <w:tcW w:w="8005" w:type="dxa"/>
            <w:gridSpan w:val="6"/>
            <w:noWrap w:val="0"/>
            <w:vAlign w:val="center"/>
          </w:tcPr>
          <w:p>
            <w:pPr>
              <w:keepNext w:val="0"/>
              <w:keepLines w:val="0"/>
              <w:suppressLineNumbers w:val="0"/>
              <w:spacing w:before="0" w:beforeAutospacing="0" w:after="0" w:afterAutospacing="0" w:line="320" w:lineRule="exact"/>
              <w:ind w:left="122" w:leftChars="38" w:right="0"/>
              <w:rPr>
                <w:rFonts w:hint="eastAsia" w:ascii="仿宋_GB2312" w:hAnsi="宋体" w:eastAsia="仿宋_GB2312"/>
                <w:color w:val="000000"/>
                <w:sz w:val="24"/>
                <w:szCs w:val="24"/>
                <w:lang w:eastAsia="zh-CN"/>
              </w:rPr>
            </w:pPr>
            <w:r>
              <w:rPr>
                <w:rFonts w:hint="eastAsia" w:ascii="仿宋_GB2312" w:hAnsi="宋体" w:eastAsia="仿宋_GB2312"/>
                <w:color w:val="000000"/>
                <w:sz w:val="24"/>
                <w:szCs w:val="24"/>
              </w:rPr>
              <w:t>本项目工程所含的危险性较大的分部分项工程，应在以上栏目所列的相应</w:t>
            </w:r>
          </w:p>
          <w:p>
            <w:pPr>
              <w:keepNext w:val="0"/>
              <w:keepLines w:val="0"/>
              <w:suppressLineNumbers w:val="0"/>
              <w:spacing w:before="0" w:beforeAutospacing="0" w:after="0" w:afterAutospacing="0" w:line="320" w:lineRule="exact"/>
              <w:ind w:left="122" w:leftChars="38" w:right="0"/>
              <w:rPr>
                <w:rFonts w:hint="eastAsia" w:ascii="仿宋_GB2312" w:hAnsi="宋体" w:eastAsia="仿宋_GB2312"/>
                <w:color w:val="000000"/>
                <w:sz w:val="24"/>
                <w:szCs w:val="24"/>
              </w:rPr>
            </w:pPr>
            <w:r>
              <w:rPr>
                <w:rFonts w:hint="eastAsia" w:ascii="仿宋_GB2312" w:hAnsi="宋体" w:eastAsia="仿宋_GB2312"/>
                <w:color w:val="000000"/>
                <w:sz w:val="24"/>
                <w:szCs w:val="24"/>
              </w:rPr>
              <w:t>分部分项工程前的“□”内打上“√”，没有的应在“□”内打“×”</w:t>
            </w:r>
          </w:p>
        </w:tc>
      </w:tr>
    </w:tbl>
    <w:p>
      <w:pPr>
        <w:ind w:firstLine="320" w:firstLineChars="100"/>
        <w:jc w:val="center"/>
        <w:rPr>
          <w:rFonts w:hint="eastAsia" w:ascii="方正小标宋简体" w:hAnsi="方正小标宋简体" w:eastAsia="方正小标宋简体" w:cs="方正小标宋简体"/>
          <w:color w:val="000000"/>
          <w:sz w:val="36"/>
          <w:szCs w:val="36"/>
          <w:lang w:eastAsia="zh-CN"/>
        </w:rPr>
      </w:pPr>
      <w:r>
        <w:rPr>
          <w:rFonts w:hint="eastAsia" w:ascii="黑体" w:hAnsi="黑体" w:eastAsia="黑体" w:cs="黑体"/>
          <w:color w:val="000000"/>
          <w:sz w:val="32"/>
          <w:szCs w:val="32"/>
          <w:lang w:eastAsia="zh-CN"/>
        </w:rPr>
        <w:t>二、超过一定规模的危险性较大的分部分项工程清单</w:t>
      </w:r>
    </w:p>
    <w:tbl>
      <w:tblPr>
        <w:tblStyle w:val="5"/>
        <w:tblW w:w="87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1564"/>
        <w:gridCol w:w="5394"/>
        <w:gridCol w:w="17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567" w:hRule="atLeast"/>
          <w:jc w:val="center"/>
        </w:trPr>
        <w:tc>
          <w:tcPr>
            <w:tcW w:w="1564" w:type="dxa"/>
            <w:noWrap w:val="0"/>
            <w:vAlign w:val="center"/>
          </w:tcPr>
          <w:p>
            <w:pPr>
              <w:keepNext w:val="0"/>
              <w:keepLines w:val="0"/>
              <w:suppressLineNumbers w:val="0"/>
              <w:spacing w:before="0" w:beforeAutospacing="0" w:after="0" w:afterAutospacing="0" w:line="320" w:lineRule="exact"/>
              <w:ind w:left="0" w:right="0"/>
              <w:jc w:val="center"/>
              <w:rPr>
                <w:rFonts w:hint="eastAsia" w:ascii="黑体" w:hAnsi="宋体" w:eastAsia="黑体"/>
                <w:color w:val="000000"/>
                <w:sz w:val="24"/>
                <w:szCs w:val="24"/>
              </w:rPr>
            </w:pPr>
            <w:r>
              <w:rPr>
                <w:rFonts w:hint="eastAsia" w:ascii="黑体" w:hAnsi="宋体" w:eastAsia="黑体"/>
                <w:color w:val="000000"/>
                <w:sz w:val="24"/>
                <w:szCs w:val="24"/>
              </w:rPr>
              <w:t>分部分项工程</w:t>
            </w:r>
          </w:p>
        </w:tc>
        <w:tc>
          <w:tcPr>
            <w:tcW w:w="5394" w:type="dxa"/>
            <w:noWrap w:val="0"/>
            <w:vAlign w:val="center"/>
          </w:tcPr>
          <w:p>
            <w:pPr>
              <w:keepNext w:val="0"/>
              <w:keepLines w:val="0"/>
              <w:suppressLineNumbers w:val="0"/>
              <w:spacing w:before="0" w:beforeAutospacing="0" w:after="0" w:afterAutospacing="0" w:line="320" w:lineRule="exact"/>
              <w:ind w:left="0" w:right="0"/>
              <w:jc w:val="center"/>
              <w:rPr>
                <w:rFonts w:hint="eastAsia" w:ascii="黑体" w:hAnsi="宋体" w:eastAsia="黑体"/>
                <w:color w:val="000000"/>
                <w:sz w:val="24"/>
                <w:szCs w:val="20"/>
              </w:rPr>
            </w:pPr>
            <w:r>
              <w:rPr>
                <w:rFonts w:hint="eastAsia" w:ascii="黑体" w:hAnsi="宋体" w:eastAsia="黑体"/>
                <w:color w:val="000000"/>
                <w:sz w:val="24"/>
                <w:szCs w:val="20"/>
              </w:rPr>
              <w:t>内    容</w:t>
            </w:r>
          </w:p>
        </w:tc>
        <w:tc>
          <w:tcPr>
            <w:tcW w:w="1764" w:type="dxa"/>
            <w:noWrap w:val="0"/>
            <w:vAlign w:val="center"/>
          </w:tcPr>
          <w:p>
            <w:pPr>
              <w:keepNext w:val="0"/>
              <w:keepLines w:val="0"/>
              <w:suppressLineNumbers w:val="0"/>
              <w:spacing w:before="0" w:beforeAutospacing="0" w:after="0" w:afterAutospacing="0" w:line="320" w:lineRule="exact"/>
              <w:ind w:left="0" w:right="0"/>
              <w:jc w:val="center"/>
              <w:rPr>
                <w:rFonts w:hint="eastAsia" w:ascii="黑体" w:hAnsi="宋体" w:eastAsia="黑体"/>
                <w:color w:val="000000"/>
                <w:sz w:val="24"/>
                <w:szCs w:val="20"/>
              </w:rPr>
            </w:pPr>
            <w:r>
              <w:rPr>
                <w:rFonts w:hint="eastAsia" w:ascii="黑体" w:hAnsi="宋体" w:eastAsia="黑体"/>
                <w:color w:val="000000"/>
                <w:sz w:val="24"/>
                <w:szCs w:val="20"/>
              </w:rPr>
              <w:t>预计实施时间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767" w:hRule="atLeast"/>
          <w:jc w:val="center"/>
        </w:trPr>
        <w:tc>
          <w:tcPr>
            <w:tcW w:w="1564" w:type="dxa"/>
            <w:noWrap w:val="0"/>
            <w:vAlign w:val="center"/>
          </w:tcPr>
          <w:p>
            <w:pPr>
              <w:keepNext w:val="0"/>
              <w:keepLines w:val="0"/>
              <w:numPr>
                <w:ilvl w:val="0"/>
                <w:numId w:val="1"/>
              </w:numPr>
              <w:suppressLineNumbers w:val="0"/>
              <w:spacing w:before="0" w:beforeAutospacing="0" w:after="0" w:afterAutospacing="0" w:line="320" w:lineRule="exact"/>
              <w:ind w:right="0"/>
              <w:jc w:val="center"/>
              <w:rPr>
                <w:rFonts w:hint="eastAsia" w:ascii="仿宋_GB2312" w:hAnsi="宋体" w:eastAsia="仿宋_GB2312"/>
                <w:color w:val="000000"/>
                <w:sz w:val="24"/>
                <w:szCs w:val="20"/>
              </w:rPr>
            </w:pPr>
            <w:r>
              <w:rPr>
                <w:rFonts w:hint="eastAsia" w:ascii="仿宋_GB2312" w:hAnsi="宋体" w:eastAsia="仿宋_GB2312"/>
                <w:color w:val="000000"/>
                <w:sz w:val="24"/>
                <w:szCs w:val="20"/>
              </w:rPr>
              <w:t>深基坑</w:t>
            </w:r>
          </w:p>
          <w:p>
            <w:pPr>
              <w:keepNext w:val="0"/>
              <w:keepLines w:val="0"/>
              <w:suppressLineNumbers w:val="0"/>
              <w:spacing w:before="0" w:beforeAutospacing="0" w:after="0" w:afterAutospacing="0" w:line="320" w:lineRule="exact"/>
              <w:ind w:left="18" w:right="0"/>
              <w:jc w:val="center"/>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工程</w:t>
            </w:r>
          </w:p>
        </w:tc>
        <w:tc>
          <w:tcPr>
            <w:tcW w:w="5394" w:type="dxa"/>
            <w:noWrap w:val="0"/>
            <w:vAlign w:val="center"/>
          </w:tcPr>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pacing w:val="-8"/>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olor w:val="000000"/>
                <w:spacing w:val="-8"/>
                <w:sz w:val="24"/>
                <w:szCs w:val="20"/>
              </w:rPr>
              <w:t>开挖深度超过5m（含5m）的基坑（槽）的土方开挖、支护、降水工程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开挖深度虽</w:t>
            </w:r>
            <w:r>
              <w:rPr>
                <w:rFonts w:hint="eastAsia" w:ascii="仿宋_GB2312" w:hAnsi="宋体" w:eastAsia="仿宋_GB2312"/>
                <w:color w:val="000000"/>
                <w:spacing w:val="-8"/>
                <w:sz w:val="24"/>
                <w:szCs w:val="20"/>
              </w:rPr>
              <w:t>未超过5m，但地质条件、周围环境和地下管线复杂，或影响毗邻建筑（构筑）物安全的基坑（槽）的土方开挖、支护、降水工程</w:t>
            </w:r>
          </w:p>
        </w:tc>
        <w:tc>
          <w:tcPr>
            <w:tcW w:w="1764" w:type="dxa"/>
            <w:noWrap w:val="0"/>
            <w:vAlign w:val="center"/>
          </w:tcPr>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046" w:hRule="atLeast"/>
          <w:jc w:val="center"/>
        </w:trPr>
        <w:tc>
          <w:tcPr>
            <w:tcW w:w="1564" w:type="dxa"/>
            <w:noWrap w:val="0"/>
            <w:vAlign w:val="center"/>
          </w:tcPr>
          <w:p>
            <w:pPr>
              <w:keepNext w:val="0"/>
              <w:keepLines w:val="0"/>
              <w:suppressLineNumbers w:val="0"/>
              <w:spacing w:before="0" w:beforeAutospacing="0" w:after="0" w:afterAutospacing="0" w:line="320" w:lineRule="exact"/>
              <w:ind w:left="360" w:right="0" w:hanging="360" w:hangingChars="150"/>
              <w:jc w:val="center"/>
              <w:rPr>
                <w:rFonts w:hint="eastAsia" w:ascii="仿宋_GB2312" w:hAnsi="宋体" w:eastAsia="仿宋_GB2312"/>
                <w:color w:val="000000"/>
                <w:sz w:val="24"/>
                <w:szCs w:val="20"/>
              </w:rPr>
            </w:pPr>
            <w:r>
              <w:rPr>
                <w:rFonts w:hint="eastAsia" w:ascii="仿宋_GB2312" w:hAnsi="宋体" w:eastAsia="仿宋_GB2312"/>
                <w:color w:val="000000"/>
                <w:sz w:val="24"/>
                <w:szCs w:val="20"/>
              </w:rPr>
              <w:t>二、模板工程</w:t>
            </w:r>
          </w:p>
          <w:p>
            <w:pPr>
              <w:keepNext w:val="0"/>
              <w:keepLines w:val="0"/>
              <w:suppressLineNumbers w:val="0"/>
              <w:spacing w:before="0" w:beforeAutospacing="0" w:after="0" w:afterAutospacing="0" w:line="320" w:lineRule="exact"/>
              <w:ind w:left="360" w:right="0" w:hanging="360" w:hangingChars="150"/>
              <w:jc w:val="center"/>
              <w:rPr>
                <w:rFonts w:hint="eastAsia" w:ascii="仿宋_GB2312" w:hAnsi="宋体" w:eastAsia="仿宋_GB2312"/>
                <w:color w:val="000000"/>
                <w:spacing w:val="-16"/>
                <w:sz w:val="24"/>
                <w:szCs w:val="20"/>
              </w:rPr>
            </w:pPr>
            <w:r>
              <w:rPr>
                <w:rFonts w:hint="eastAsia" w:ascii="仿宋_GB2312" w:hAnsi="宋体" w:eastAsia="仿宋_GB2312"/>
                <w:color w:val="000000"/>
                <w:sz w:val="24"/>
                <w:szCs w:val="20"/>
              </w:rPr>
              <w:t xml:space="preserve"> 及支撑体系</w:t>
            </w:r>
          </w:p>
        </w:tc>
        <w:tc>
          <w:tcPr>
            <w:tcW w:w="5394" w:type="dxa"/>
            <w:noWrap w:val="0"/>
            <w:vAlign w:val="center"/>
          </w:tcPr>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工具式模板工程：包括滑模、爬模、飞模工程 </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s="宋体"/>
                <w:color w:val="000000"/>
                <w:spacing w:val="-8"/>
                <w:sz w:val="24"/>
                <w:szCs w:val="20"/>
              </w:rPr>
            </w:pPr>
            <w:r>
              <w:rPr>
                <w:rFonts w:hint="eastAsia" w:ascii="仿宋_GB2312" w:hAnsi="宋体" w:eastAsia="仿宋_GB2312"/>
                <w:color w:val="000000"/>
                <w:sz w:val="24"/>
                <w:szCs w:val="20"/>
              </w:rPr>
              <w:t>□  混凝土模板支撑工程：搭设高度8</w:t>
            </w:r>
            <w:r>
              <w:rPr>
                <w:rFonts w:hint="eastAsia" w:ascii="仿宋_GB2312" w:hAnsi="宋体" w:eastAsia="仿宋_GB2312"/>
                <w:color w:val="000000"/>
                <w:spacing w:val="-8"/>
                <w:sz w:val="24"/>
                <w:szCs w:val="20"/>
              </w:rPr>
              <w:t>m及以上；搭设跨度18m及以上，施工总载荷15kN/</w:t>
            </w:r>
            <w:r>
              <w:rPr>
                <w:rFonts w:hint="eastAsia" w:ascii="仿宋_GB2312" w:hAnsi="宋体" w:cs="宋体"/>
                <w:color w:val="000000"/>
                <w:spacing w:val="-8"/>
                <w:sz w:val="24"/>
                <w:szCs w:val="20"/>
              </w:rPr>
              <w:t>m</w:t>
            </w:r>
            <w:r>
              <w:rPr>
                <w:rFonts w:hint="eastAsia" w:ascii="仿宋_GB2312" w:hAnsi="宋体" w:cs="宋体"/>
                <w:color w:val="000000"/>
                <w:spacing w:val="-8"/>
                <w:sz w:val="24"/>
                <w:szCs w:val="20"/>
                <w:vertAlign w:val="superscript"/>
              </w:rPr>
              <w:t>2</w:t>
            </w:r>
            <w:r>
              <w:rPr>
                <w:rFonts w:hint="eastAsia" w:ascii="仿宋_GB2312" w:hAnsi="宋体" w:eastAsia="仿宋_GB2312" w:cs="宋体"/>
                <w:color w:val="000000"/>
                <w:spacing w:val="-8"/>
                <w:sz w:val="24"/>
                <w:szCs w:val="20"/>
              </w:rPr>
              <w:t>及以上，集中线</w:t>
            </w:r>
            <w:r>
              <w:rPr>
                <w:rFonts w:hint="eastAsia" w:ascii="仿宋_GB2312" w:hAnsi="宋体" w:eastAsia="仿宋_GB2312"/>
                <w:color w:val="000000"/>
                <w:spacing w:val="-8"/>
                <w:sz w:val="24"/>
                <w:szCs w:val="20"/>
              </w:rPr>
              <w:t>载荷20kN/m</w:t>
            </w:r>
            <w:r>
              <w:rPr>
                <w:rFonts w:hint="eastAsia" w:ascii="仿宋_GB2312" w:hAnsi="宋体" w:eastAsia="仿宋_GB2312" w:cs="宋体"/>
                <w:color w:val="000000"/>
                <w:spacing w:val="-8"/>
                <w:sz w:val="24"/>
                <w:szCs w:val="20"/>
              </w:rPr>
              <w:t>及以上</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承重支撑系统：用于钢结构安装等满堂支撑体系，承受单点集中荷载700kg以上</w:t>
            </w:r>
          </w:p>
        </w:tc>
        <w:tc>
          <w:tcPr>
            <w:tcW w:w="1764" w:type="dxa"/>
            <w:noWrap w:val="0"/>
            <w:vAlign w:val="center"/>
          </w:tcPr>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431" w:hRule="atLeast"/>
          <w:jc w:val="center"/>
        </w:trPr>
        <w:tc>
          <w:tcPr>
            <w:tcW w:w="1564" w:type="dxa"/>
            <w:noWrap w:val="0"/>
            <w:vAlign w:val="center"/>
          </w:tcPr>
          <w:p>
            <w:pPr>
              <w:keepNext w:val="0"/>
              <w:keepLines w:val="0"/>
              <w:suppressLineNumbers w:val="0"/>
              <w:spacing w:before="0" w:beforeAutospacing="0" w:after="0" w:afterAutospacing="0" w:line="320" w:lineRule="exact"/>
              <w:ind w:left="360" w:right="0" w:hanging="360" w:hangingChars="150"/>
              <w:jc w:val="center"/>
              <w:rPr>
                <w:rFonts w:hint="eastAsia" w:ascii="仿宋_GB2312" w:hAnsi="宋体" w:eastAsia="仿宋_GB2312"/>
                <w:color w:val="000000"/>
                <w:sz w:val="24"/>
                <w:szCs w:val="20"/>
              </w:rPr>
            </w:pPr>
            <w:r>
              <w:rPr>
                <w:rFonts w:hint="eastAsia" w:ascii="仿宋_GB2312" w:hAnsi="宋体" w:eastAsia="仿宋_GB2312"/>
                <w:color w:val="000000"/>
                <w:sz w:val="24"/>
                <w:szCs w:val="20"/>
              </w:rPr>
              <w:t>三、起重吊装</w:t>
            </w:r>
          </w:p>
          <w:p>
            <w:pPr>
              <w:keepNext w:val="0"/>
              <w:keepLines w:val="0"/>
              <w:suppressLineNumbers w:val="0"/>
              <w:spacing w:before="0" w:beforeAutospacing="0" w:after="0" w:afterAutospacing="0" w:line="320" w:lineRule="exact"/>
              <w:ind w:left="360" w:right="0" w:hanging="360" w:hangingChars="150"/>
              <w:jc w:val="center"/>
              <w:rPr>
                <w:rFonts w:hint="eastAsia" w:ascii="仿宋_GB2312" w:hAnsi="宋体" w:eastAsia="仿宋_GB2312"/>
                <w:color w:val="000000"/>
                <w:spacing w:val="-16"/>
                <w:sz w:val="24"/>
                <w:szCs w:val="20"/>
              </w:rPr>
            </w:pPr>
            <w:r>
              <w:rPr>
                <w:rFonts w:hint="eastAsia" w:ascii="仿宋_GB2312" w:hAnsi="宋体" w:eastAsia="仿宋_GB2312"/>
                <w:color w:val="000000"/>
                <w:sz w:val="24"/>
                <w:szCs w:val="20"/>
              </w:rPr>
              <w:t>安装拆卸工程</w:t>
            </w:r>
          </w:p>
        </w:tc>
        <w:tc>
          <w:tcPr>
            <w:tcW w:w="5394" w:type="dxa"/>
            <w:noWrap w:val="0"/>
            <w:vAlign w:val="center"/>
          </w:tcPr>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采用非常规起重设备、方法，且单件起吊重量在100kN以上的起重吊装工程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起重量300kN及以上的起重设备安装工程、安装高度200</w:t>
            </w:r>
            <w:r>
              <w:rPr>
                <w:rFonts w:hint="eastAsia" w:ascii="仿宋_GB2312" w:hAnsi="宋体" w:eastAsia="仿宋_GB2312"/>
                <w:color w:val="000000"/>
                <w:spacing w:val="-8"/>
                <w:sz w:val="24"/>
                <w:szCs w:val="20"/>
              </w:rPr>
              <w:t>m</w:t>
            </w:r>
            <w:r>
              <w:rPr>
                <w:rFonts w:hint="eastAsia" w:ascii="仿宋_GB2312" w:hAnsi="宋体" w:eastAsia="仿宋_GB2312"/>
                <w:color w:val="000000"/>
                <w:sz w:val="24"/>
                <w:szCs w:val="20"/>
              </w:rPr>
              <w:t>及以上内爬起重设备的拆除工程</w:t>
            </w:r>
          </w:p>
        </w:tc>
        <w:tc>
          <w:tcPr>
            <w:tcW w:w="1764" w:type="dxa"/>
            <w:noWrap w:val="0"/>
            <w:vAlign w:val="center"/>
          </w:tcPr>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555" w:hRule="atLeast"/>
          <w:jc w:val="center"/>
        </w:trPr>
        <w:tc>
          <w:tcPr>
            <w:tcW w:w="1564" w:type="dxa"/>
            <w:noWrap w:val="0"/>
            <w:vAlign w:val="center"/>
          </w:tcPr>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0"/>
              </w:rPr>
            </w:pPr>
            <w:r>
              <w:rPr>
                <w:rFonts w:hint="eastAsia" w:ascii="仿宋_GB2312" w:hAnsi="宋体" w:eastAsia="仿宋_GB2312"/>
                <w:color w:val="000000"/>
                <w:sz w:val="24"/>
                <w:szCs w:val="20"/>
              </w:rPr>
              <w:t>四、脚手架</w:t>
            </w:r>
          </w:p>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工程</w:t>
            </w:r>
          </w:p>
        </w:tc>
        <w:tc>
          <w:tcPr>
            <w:tcW w:w="5394" w:type="dxa"/>
            <w:noWrap w:val="0"/>
            <w:vAlign w:val="center"/>
          </w:tcPr>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搭设高度50</w:t>
            </w:r>
            <w:r>
              <w:rPr>
                <w:rFonts w:hint="eastAsia" w:ascii="仿宋_GB2312" w:hAnsi="宋体" w:eastAsia="仿宋_GB2312"/>
                <w:color w:val="000000"/>
                <w:spacing w:val="-8"/>
                <w:sz w:val="24"/>
                <w:szCs w:val="20"/>
              </w:rPr>
              <w:t>m</w:t>
            </w:r>
            <w:r>
              <w:rPr>
                <w:rFonts w:hint="eastAsia" w:ascii="仿宋_GB2312" w:hAnsi="宋体" w:eastAsia="仿宋_GB2312"/>
                <w:color w:val="000000"/>
                <w:sz w:val="24"/>
                <w:szCs w:val="20"/>
              </w:rPr>
              <w:t>及以上的落地式钢管脚手架工程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提升高度150</w:t>
            </w:r>
            <w:r>
              <w:rPr>
                <w:rFonts w:hint="eastAsia" w:ascii="仿宋_GB2312" w:hAnsi="宋体" w:eastAsia="仿宋_GB2312"/>
                <w:color w:val="000000"/>
                <w:spacing w:val="-8"/>
                <w:sz w:val="24"/>
                <w:szCs w:val="20"/>
              </w:rPr>
              <w:t>m</w:t>
            </w:r>
            <w:r>
              <w:rPr>
                <w:rFonts w:hint="eastAsia" w:ascii="仿宋_GB2312" w:hAnsi="宋体" w:eastAsia="仿宋_GB2312"/>
                <w:color w:val="000000"/>
                <w:sz w:val="24"/>
                <w:szCs w:val="20"/>
              </w:rPr>
              <w:t>及以上附着式整体和分片提升脚手架工程</w:t>
            </w: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架体高度20</w:t>
            </w:r>
            <w:r>
              <w:rPr>
                <w:rFonts w:hint="eastAsia" w:ascii="仿宋_GB2312" w:hAnsi="宋体" w:eastAsia="仿宋_GB2312"/>
                <w:color w:val="000000"/>
                <w:spacing w:val="-8"/>
                <w:sz w:val="24"/>
                <w:szCs w:val="20"/>
              </w:rPr>
              <w:t>m</w:t>
            </w:r>
            <w:r>
              <w:rPr>
                <w:rFonts w:hint="eastAsia" w:ascii="仿宋_GB2312" w:hAnsi="宋体" w:eastAsia="仿宋_GB2312"/>
                <w:color w:val="000000"/>
                <w:sz w:val="24"/>
                <w:szCs w:val="20"/>
              </w:rPr>
              <w:t>及以上悬挑脚手架工程</w:t>
            </w:r>
          </w:p>
        </w:tc>
        <w:tc>
          <w:tcPr>
            <w:tcW w:w="1764" w:type="dxa"/>
            <w:noWrap w:val="0"/>
            <w:vAlign w:val="center"/>
          </w:tcPr>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814" w:hRule="atLeast"/>
          <w:jc w:val="center"/>
        </w:trPr>
        <w:tc>
          <w:tcPr>
            <w:tcW w:w="1564" w:type="dxa"/>
            <w:noWrap w:val="0"/>
            <w:vAlign w:val="center"/>
          </w:tcPr>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五、拆除、</w:t>
            </w:r>
          </w:p>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0"/>
              </w:rPr>
            </w:pPr>
            <w:r>
              <w:rPr>
                <w:rFonts w:hint="eastAsia" w:ascii="仿宋_GB2312" w:hAnsi="宋体" w:eastAsia="仿宋_GB2312"/>
                <w:color w:val="000000"/>
                <w:sz w:val="24"/>
                <w:szCs w:val="20"/>
              </w:rPr>
              <w:t>爆破工程</w:t>
            </w:r>
          </w:p>
        </w:tc>
        <w:tc>
          <w:tcPr>
            <w:tcW w:w="5394" w:type="dxa"/>
            <w:noWrap w:val="0"/>
            <w:vAlign w:val="center"/>
          </w:tcPr>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采用爆破拆除工程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码头、桥梁、高架、烟囱、水塔或拆除中容易引起有毒有害气（液）体或粉尘扩散、易燃易爆事故发生的特殊建、构筑物拆除工程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可能影响行人、交通、电力设施、通讯设施或其它建、构筑物安全的拆除工程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文物保护建筑、优秀历史建筑或历史文化风貌区控制范围的拆除工程</w:t>
            </w:r>
          </w:p>
        </w:tc>
        <w:tc>
          <w:tcPr>
            <w:tcW w:w="1764" w:type="dxa"/>
            <w:noWrap w:val="0"/>
            <w:vAlign w:val="center"/>
          </w:tcPr>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851" w:hRule="atLeast"/>
          <w:jc w:val="center"/>
        </w:trPr>
        <w:tc>
          <w:tcPr>
            <w:tcW w:w="1564" w:type="dxa"/>
            <w:noWrap w:val="0"/>
            <w:vAlign w:val="center"/>
          </w:tcPr>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0"/>
              </w:rPr>
            </w:pPr>
            <w:r>
              <w:rPr>
                <w:rFonts w:hint="eastAsia" w:ascii="仿宋_GB2312" w:hAnsi="宋体" w:eastAsia="仿宋_GB2312"/>
                <w:color w:val="000000"/>
                <w:sz w:val="24"/>
                <w:szCs w:val="20"/>
              </w:rPr>
              <w:t>六、其  他</w:t>
            </w:r>
          </w:p>
        </w:tc>
        <w:tc>
          <w:tcPr>
            <w:tcW w:w="5394" w:type="dxa"/>
            <w:noWrap w:val="0"/>
            <w:vAlign w:val="center"/>
          </w:tcPr>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施工高度50</w:t>
            </w:r>
            <w:r>
              <w:rPr>
                <w:rFonts w:hint="eastAsia" w:ascii="仿宋_GB2312" w:hAnsi="宋体" w:eastAsia="仿宋_GB2312"/>
                <w:color w:val="000000"/>
                <w:spacing w:val="-8"/>
                <w:sz w:val="24"/>
                <w:szCs w:val="20"/>
              </w:rPr>
              <w:t>m及以上的</w:t>
            </w:r>
            <w:r>
              <w:rPr>
                <w:rFonts w:hint="eastAsia" w:ascii="仿宋_GB2312" w:hAnsi="宋体" w:eastAsia="仿宋_GB2312"/>
                <w:color w:val="000000"/>
                <w:sz w:val="24"/>
                <w:szCs w:val="20"/>
              </w:rPr>
              <w:t>建筑幕墙安装工程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跨度大于36</w:t>
            </w:r>
            <w:r>
              <w:rPr>
                <w:rFonts w:hint="eastAsia" w:ascii="仿宋_GB2312" w:hAnsi="宋体" w:eastAsia="仿宋_GB2312"/>
                <w:color w:val="000000"/>
                <w:spacing w:val="-8"/>
                <w:sz w:val="24"/>
                <w:szCs w:val="20"/>
              </w:rPr>
              <w:t>m及以上的</w:t>
            </w:r>
            <w:r>
              <w:rPr>
                <w:rFonts w:hint="eastAsia" w:ascii="仿宋_GB2312" w:hAnsi="宋体" w:eastAsia="仿宋_GB2312"/>
                <w:color w:val="000000"/>
                <w:sz w:val="24"/>
                <w:szCs w:val="20"/>
              </w:rPr>
              <w:t>钢结构安装工程；跨度大于60</w:t>
            </w:r>
            <w:r>
              <w:rPr>
                <w:rFonts w:hint="eastAsia" w:ascii="仿宋_GB2312" w:hAnsi="宋体" w:eastAsia="仿宋_GB2312"/>
                <w:color w:val="000000"/>
                <w:spacing w:val="-8"/>
                <w:sz w:val="24"/>
                <w:szCs w:val="20"/>
              </w:rPr>
              <w:t>m及以上的</w:t>
            </w:r>
            <w:r>
              <w:rPr>
                <w:rFonts w:hint="eastAsia" w:ascii="仿宋_GB2312" w:hAnsi="宋体" w:eastAsia="仿宋_GB2312"/>
                <w:color w:val="000000"/>
                <w:sz w:val="24"/>
                <w:szCs w:val="20"/>
              </w:rPr>
              <w:t>网架和索膜结构安装工程</w:t>
            </w: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开挖深度超过16</w:t>
            </w:r>
            <w:r>
              <w:rPr>
                <w:rFonts w:hint="eastAsia" w:ascii="仿宋_GB2312" w:hAnsi="宋体" w:eastAsia="仿宋_GB2312"/>
                <w:color w:val="000000"/>
                <w:spacing w:val="-8"/>
                <w:sz w:val="24"/>
                <w:szCs w:val="20"/>
              </w:rPr>
              <w:t>m的</w:t>
            </w:r>
            <w:r>
              <w:rPr>
                <w:rFonts w:hint="eastAsia" w:ascii="仿宋_GB2312" w:hAnsi="宋体" w:eastAsia="仿宋_GB2312"/>
                <w:color w:val="000000"/>
                <w:sz w:val="24"/>
                <w:szCs w:val="20"/>
              </w:rPr>
              <w:t>人工挖孔桩工程</w:t>
            </w: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地下暗挖、顶管及水下作业工程</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r>
              <w:rPr>
                <w:rFonts w:hint="eastAsia" w:ascii="仿宋_GB2312" w:hAnsi="宋体" w:eastAsia="仿宋_GB2312"/>
                <w:color w:val="000000"/>
                <w:sz w:val="24"/>
                <w:szCs w:val="20"/>
              </w:rPr>
              <w:t>□  采用新技术、新工艺、新材料、新设备及尚无相关技术标准的危险性较大的分部分项工程</w:t>
            </w:r>
          </w:p>
        </w:tc>
        <w:tc>
          <w:tcPr>
            <w:tcW w:w="1764" w:type="dxa"/>
            <w:noWrap w:val="0"/>
            <w:vAlign w:val="center"/>
          </w:tcPr>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tc>
      </w:tr>
    </w:tbl>
    <w:p>
      <w:pPr>
        <w:spacing w:line="40" w:lineRule="exact"/>
        <w:rPr>
          <w:rFonts w:hint="eastAsia"/>
        </w:rPr>
      </w:pPr>
    </w:p>
    <w:tbl>
      <w:tblPr>
        <w:tblStyle w:val="5"/>
        <w:tblW w:w="883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718"/>
        <w:gridCol w:w="2125"/>
        <w:gridCol w:w="2845"/>
        <w:gridCol w:w="31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90" w:hRule="atLeast"/>
          <w:jc w:val="center"/>
        </w:trPr>
        <w:tc>
          <w:tcPr>
            <w:tcW w:w="8832" w:type="dxa"/>
            <w:gridSpan w:val="4"/>
            <w:noWrap w:val="0"/>
            <w:vAlign w:val="center"/>
          </w:tcPr>
          <w:p>
            <w:pPr>
              <w:keepNext w:val="0"/>
              <w:keepLines w:val="0"/>
              <w:suppressLineNumbers w:val="0"/>
              <w:spacing w:before="0" w:beforeAutospacing="0" w:after="0" w:afterAutospacing="0" w:line="320" w:lineRule="exact"/>
              <w:ind w:left="482" w:leftChars="38" w:right="0" w:hanging="360" w:hangingChars="150"/>
              <w:rPr>
                <w:rFonts w:hint="eastAsia" w:ascii="仿宋_GB2312" w:hAnsi="宋体" w:eastAsia="仿宋_GB2312"/>
                <w:color w:val="000000"/>
                <w:sz w:val="24"/>
                <w:szCs w:val="20"/>
              </w:rPr>
            </w:pPr>
            <w:r>
              <w:rPr>
                <w:rFonts w:hint="eastAsia" w:ascii="仿宋_GB2312" w:hAnsi="宋体" w:eastAsia="仿宋_GB2312"/>
                <w:color w:val="000000"/>
                <w:sz w:val="24"/>
                <w:szCs w:val="20"/>
              </w:rPr>
              <w:t>安全管理措施（可另附页）：</w:t>
            </w:r>
          </w:p>
          <w:p>
            <w:pPr>
              <w:keepNext w:val="0"/>
              <w:keepLines w:val="0"/>
              <w:suppressLineNumbers w:val="0"/>
              <w:spacing w:before="0" w:beforeAutospacing="0" w:after="0" w:afterAutospacing="0" w:line="320" w:lineRule="exact"/>
              <w:ind w:left="480" w:right="0" w:hanging="480" w:hangingChars="20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83" w:leftChars="26" w:right="0"/>
              <w:rPr>
                <w:rFonts w:hint="eastAsia" w:ascii="仿宋_GB2312" w:hAnsi="宋体" w:eastAsia="仿宋_GB2312"/>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516" w:hRule="atLeast"/>
          <w:jc w:val="center"/>
        </w:trPr>
        <w:tc>
          <w:tcPr>
            <w:tcW w:w="2843" w:type="dxa"/>
            <w:gridSpan w:val="2"/>
            <w:noWrap w:val="0"/>
            <w:vAlign w:val="center"/>
          </w:tcPr>
          <w:p>
            <w:pPr>
              <w:keepNext w:val="0"/>
              <w:keepLines w:val="0"/>
              <w:suppressLineNumbers w:val="0"/>
              <w:spacing w:before="0" w:beforeAutospacing="0" w:after="0" w:afterAutospacing="0" w:line="320" w:lineRule="exact"/>
              <w:ind w:left="482" w:leftChars="38" w:right="0" w:hanging="360" w:hangingChars="150"/>
              <w:rPr>
                <w:rFonts w:hint="eastAsia" w:ascii="仿宋_GB2312" w:hAnsi="宋体" w:eastAsia="仿宋_GB2312"/>
                <w:color w:val="000000"/>
                <w:sz w:val="24"/>
                <w:szCs w:val="20"/>
              </w:rPr>
            </w:pPr>
            <w:r>
              <w:rPr>
                <w:rFonts w:hint="eastAsia" w:ascii="仿宋_GB2312" w:hAnsi="宋体" w:eastAsia="仿宋_GB2312"/>
                <w:color w:val="000000"/>
                <w:sz w:val="24"/>
                <w:szCs w:val="20"/>
              </w:rPr>
              <w:t>施工单位项目负责人</w:t>
            </w:r>
          </w:p>
          <w:p>
            <w:pPr>
              <w:keepNext w:val="0"/>
              <w:keepLines w:val="0"/>
              <w:suppressLineNumbers w:val="0"/>
              <w:spacing w:before="0" w:beforeAutospacing="0" w:after="0" w:afterAutospacing="0" w:line="320" w:lineRule="exact"/>
              <w:ind w:left="482" w:leftChars="38" w:right="0" w:hanging="360" w:hangingChars="150"/>
              <w:rPr>
                <w:rFonts w:hint="eastAsia" w:ascii="仿宋_GB2312" w:hAnsi="宋体" w:eastAsia="仿宋_GB2312"/>
                <w:color w:val="000000"/>
                <w:sz w:val="24"/>
                <w:szCs w:val="20"/>
              </w:rPr>
            </w:pPr>
            <w:r>
              <w:rPr>
                <w:rFonts w:hint="eastAsia" w:ascii="仿宋_GB2312" w:hAnsi="宋体" w:eastAsia="仿宋_GB2312"/>
                <w:color w:val="000000"/>
                <w:sz w:val="24"/>
                <w:szCs w:val="20"/>
              </w:rPr>
              <w:t>（签字盖章）：</w:t>
            </w: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r>
              <w:rPr>
                <w:rFonts w:hint="eastAsia" w:ascii="仿宋_GB2312" w:hAnsi="宋体" w:eastAsia="仿宋_GB2312"/>
                <w:color w:val="000000"/>
                <w:sz w:val="24"/>
                <w:szCs w:val="20"/>
                <w:lang w:val="en-US" w:eastAsia="zh-CN"/>
              </w:rPr>
              <w:t>XXXX</w:t>
            </w:r>
            <w:r>
              <w:rPr>
                <w:rFonts w:hint="eastAsia" w:ascii="仿宋_GB2312" w:hAnsi="宋体" w:eastAsia="仿宋_GB2312"/>
                <w:color w:val="000000"/>
                <w:sz w:val="24"/>
                <w:szCs w:val="20"/>
              </w:rPr>
              <w:t>年</w:t>
            </w:r>
            <w:r>
              <w:rPr>
                <w:rFonts w:hint="eastAsia" w:ascii="仿宋_GB2312" w:hAnsi="宋体" w:eastAsia="仿宋_GB2312"/>
                <w:color w:val="000000"/>
                <w:sz w:val="24"/>
                <w:szCs w:val="20"/>
                <w:lang w:val="en-US" w:eastAsia="zh-CN"/>
              </w:rPr>
              <w:t>XX</w:t>
            </w:r>
            <w:r>
              <w:rPr>
                <w:rFonts w:hint="eastAsia" w:ascii="仿宋_GB2312" w:hAnsi="宋体" w:eastAsia="仿宋_GB2312"/>
                <w:color w:val="000000"/>
                <w:sz w:val="24"/>
                <w:szCs w:val="20"/>
              </w:rPr>
              <w:t xml:space="preserve"> 月 </w:t>
            </w:r>
            <w:r>
              <w:rPr>
                <w:rFonts w:hint="eastAsia" w:ascii="仿宋_GB2312" w:hAnsi="宋体" w:eastAsia="仿宋_GB2312"/>
                <w:color w:val="000000"/>
                <w:sz w:val="24"/>
                <w:szCs w:val="20"/>
                <w:lang w:val="en-US" w:eastAsia="zh-CN"/>
              </w:rPr>
              <w:t>XX</w:t>
            </w:r>
            <w:r>
              <w:rPr>
                <w:rFonts w:hint="eastAsia" w:ascii="仿宋_GB2312" w:hAnsi="宋体" w:eastAsia="仿宋_GB2312"/>
                <w:color w:val="000000"/>
                <w:sz w:val="24"/>
                <w:szCs w:val="20"/>
              </w:rPr>
              <w:t xml:space="preserve"> 日</w:t>
            </w:r>
          </w:p>
        </w:tc>
        <w:tc>
          <w:tcPr>
            <w:tcW w:w="2845" w:type="dxa"/>
            <w:noWrap w:val="0"/>
            <w:vAlign w:val="center"/>
          </w:tcPr>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监理单位总监理工程师</w:t>
            </w: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（签字盖章）：</w:t>
            </w:r>
          </w:p>
          <w:p>
            <w:pPr>
              <w:keepNext w:val="0"/>
              <w:keepLines w:val="0"/>
              <w:suppressLineNumbers w:val="0"/>
              <w:spacing w:before="0" w:beforeAutospacing="0" w:after="0" w:afterAutospacing="0" w:line="320" w:lineRule="exact"/>
              <w:ind w:left="0" w:right="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   </w:t>
            </w:r>
          </w:p>
          <w:p>
            <w:pPr>
              <w:keepNext w:val="0"/>
              <w:keepLines w:val="0"/>
              <w:suppressLineNumbers w:val="0"/>
              <w:spacing w:before="0" w:beforeAutospacing="0" w:after="0" w:afterAutospacing="0" w:line="320" w:lineRule="exact"/>
              <w:ind w:left="0" w:right="0" w:firstLine="480" w:firstLineChars="200"/>
              <w:rPr>
                <w:rFonts w:hint="eastAsia" w:ascii="仿宋_GB2312" w:hAnsi="宋体" w:eastAsia="仿宋_GB2312"/>
                <w:color w:val="000000"/>
                <w:sz w:val="24"/>
                <w:szCs w:val="20"/>
              </w:rPr>
            </w:pPr>
            <w:r>
              <w:rPr>
                <w:rFonts w:hint="eastAsia" w:ascii="仿宋_GB2312" w:hAnsi="宋体" w:eastAsia="仿宋_GB2312"/>
                <w:color w:val="000000"/>
                <w:sz w:val="24"/>
                <w:szCs w:val="20"/>
                <w:lang w:val="en-US" w:eastAsia="zh-CN"/>
              </w:rPr>
              <w:t>XXXX</w:t>
            </w:r>
            <w:r>
              <w:rPr>
                <w:rFonts w:hint="eastAsia" w:ascii="仿宋_GB2312" w:hAnsi="宋体" w:eastAsia="仿宋_GB2312"/>
                <w:color w:val="000000"/>
                <w:sz w:val="24"/>
                <w:szCs w:val="20"/>
              </w:rPr>
              <w:t xml:space="preserve">年  </w:t>
            </w:r>
            <w:r>
              <w:rPr>
                <w:rFonts w:hint="eastAsia" w:ascii="仿宋_GB2312" w:hAnsi="宋体" w:eastAsia="仿宋_GB2312"/>
                <w:color w:val="000000"/>
                <w:sz w:val="24"/>
                <w:szCs w:val="20"/>
                <w:lang w:val="en-US" w:eastAsia="zh-CN"/>
              </w:rPr>
              <w:t>XX</w:t>
            </w:r>
            <w:r>
              <w:rPr>
                <w:rFonts w:hint="eastAsia" w:ascii="仿宋_GB2312" w:hAnsi="宋体" w:eastAsia="仿宋_GB2312"/>
                <w:color w:val="000000"/>
                <w:sz w:val="24"/>
                <w:szCs w:val="20"/>
              </w:rPr>
              <w:t xml:space="preserve"> 月 </w:t>
            </w:r>
            <w:r>
              <w:rPr>
                <w:rFonts w:hint="eastAsia" w:ascii="仿宋_GB2312" w:hAnsi="宋体" w:eastAsia="仿宋_GB2312"/>
                <w:color w:val="000000"/>
                <w:sz w:val="24"/>
                <w:szCs w:val="20"/>
                <w:lang w:val="en-US" w:eastAsia="zh-CN"/>
              </w:rPr>
              <w:t>XX</w:t>
            </w:r>
            <w:r>
              <w:rPr>
                <w:rFonts w:hint="eastAsia" w:ascii="仿宋_GB2312" w:hAnsi="宋体" w:eastAsia="仿宋_GB2312"/>
                <w:color w:val="000000"/>
                <w:sz w:val="24"/>
                <w:szCs w:val="20"/>
              </w:rPr>
              <w:t>日</w:t>
            </w:r>
          </w:p>
        </w:tc>
        <w:tc>
          <w:tcPr>
            <w:tcW w:w="3144" w:type="dxa"/>
            <w:noWrap w:val="0"/>
            <w:vAlign w:val="center"/>
          </w:tcPr>
          <w:p>
            <w:pPr>
              <w:keepNext w:val="0"/>
              <w:keepLines w:val="0"/>
              <w:suppressLineNumbers w:val="0"/>
              <w:spacing w:before="0" w:beforeAutospacing="0" w:after="0" w:afterAutospacing="0" w:line="320" w:lineRule="exact"/>
              <w:ind w:left="0" w:right="0" w:firstLine="120" w:firstLineChars="50"/>
              <w:rPr>
                <w:rFonts w:hint="eastAsia" w:ascii="仿宋_GB2312" w:hAnsi="宋体" w:eastAsia="仿宋_GB2312"/>
                <w:color w:val="000000"/>
                <w:sz w:val="24"/>
                <w:szCs w:val="20"/>
              </w:rPr>
            </w:pPr>
            <w:r>
              <w:rPr>
                <w:rFonts w:hint="eastAsia" w:ascii="仿宋_GB2312" w:hAnsi="宋体" w:eastAsia="仿宋_GB2312"/>
                <w:color w:val="000000"/>
                <w:sz w:val="24"/>
                <w:szCs w:val="20"/>
              </w:rPr>
              <w:t>建设单位项目负责人</w:t>
            </w:r>
          </w:p>
          <w:p>
            <w:pPr>
              <w:keepNext w:val="0"/>
              <w:keepLines w:val="0"/>
              <w:suppressLineNumbers w:val="0"/>
              <w:spacing w:before="0" w:beforeAutospacing="0" w:after="0" w:afterAutospacing="0" w:line="320" w:lineRule="exact"/>
              <w:ind w:left="0" w:right="0" w:firstLine="120" w:firstLineChars="50"/>
              <w:rPr>
                <w:rFonts w:hint="eastAsia" w:ascii="仿宋_GB2312" w:hAnsi="宋体" w:eastAsia="仿宋_GB2312"/>
                <w:color w:val="000000"/>
                <w:sz w:val="24"/>
                <w:szCs w:val="20"/>
              </w:rPr>
            </w:pPr>
            <w:r>
              <w:rPr>
                <w:rFonts w:hint="eastAsia" w:ascii="仿宋_GB2312" w:hAnsi="宋体" w:eastAsia="仿宋_GB2312"/>
                <w:color w:val="000000"/>
                <w:sz w:val="24"/>
                <w:szCs w:val="20"/>
              </w:rPr>
              <w:t xml:space="preserve">（签字盖章）： </w:t>
            </w:r>
          </w:p>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0"/>
              </w:rPr>
            </w:pPr>
          </w:p>
          <w:p>
            <w:pPr>
              <w:keepNext w:val="0"/>
              <w:keepLines w:val="0"/>
              <w:suppressLineNumbers w:val="0"/>
              <w:spacing w:before="0" w:beforeAutospacing="0" w:after="0" w:afterAutospacing="0" w:line="320" w:lineRule="exact"/>
              <w:ind w:left="0" w:right="0" w:firstLine="480" w:firstLineChars="200"/>
              <w:jc w:val="both"/>
              <w:rPr>
                <w:rFonts w:hint="eastAsia" w:ascii="仿宋_GB2312" w:hAnsi="宋体" w:eastAsia="仿宋_GB2312"/>
                <w:color w:val="000000"/>
                <w:sz w:val="24"/>
                <w:szCs w:val="20"/>
              </w:rPr>
            </w:pPr>
            <w:r>
              <w:rPr>
                <w:rFonts w:hint="eastAsia" w:ascii="仿宋_GB2312" w:hAnsi="宋体" w:eastAsia="仿宋_GB2312"/>
                <w:color w:val="000000"/>
                <w:sz w:val="24"/>
                <w:szCs w:val="20"/>
                <w:lang w:val="en-US" w:eastAsia="zh-CN"/>
              </w:rPr>
              <w:t>XXXX</w:t>
            </w:r>
            <w:r>
              <w:rPr>
                <w:rFonts w:hint="eastAsia" w:ascii="仿宋_GB2312" w:hAnsi="宋体" w:eastAsia="仿宋_GB2312"/>
                <w:color w:val="000000"/>
                <w:sz w:val="24"/>
                <w:szCs w:val="20"/>
              </w:rPr>
              <w:t xml:space="preserve">年 </w:t>
            </w:r>
            <w:r>
              <w:rPr>
                <w:rFonts w:hint="eastAsia" w:ascii="仿宋_GB2312" w:hAnsi="宋体" w:eastAsia="仿宋_GB2312"/>
                <w:color w:val="000000"/>
                <w:sz w:val="24"/>
                <w:szCs w:val="20"/>
                <w:lang w:val="en-US" w:eastAsia="zh-CN"/>
              </w:rPr>
              <w:t>XX</w:t>
            </w:r>
            <w:r>
              <w:rPr>
                <w:rFonts w:hint="eastAsia" w:ascii="仿宋_GB2312" w:hAnsi="宋体" w:eastAsia="仿宋_GB2312"/>
                <w:color w:val="000000"/>
                <w:sz w:val="24"/>
                <w:szCs w:val="20"/>
              </w:rPr>
              <w:t xml:space="preserve">  月  </w:t>
            </w:r>
            <w:r>
              <w:rPr>
                <w:rFonts w:hint="eastAsia" w:ascii="仿宋_GB2312" w:hAnsi="宋体" w:eastAsia="仿宋_GB2312"/>
                <w:color w:val="000000"/>
                <w:sz w:val="24"/>
                <w:szCs w:val="20"/>
                <w:lang w:val="en-US" w:eastAsia="zh-CN"/>
              </w:rPr>
              <w:t>XX</w:t>
            </w:r>
            <w:r>
              <w:rPr>
                <w:rFonts w:hint="eastAsia" w:ascii="仿宋_GB2312" w:hAnsi="宋体" w:eastAsia="仿宋_GB2312"/>
                <w:color w:val="000000"/>
                <w:sz w:val="24"/>
                <w:szCs w:val="20"/>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178" w:hRule="atLeast"/>
          <w:jc w:val="center"/>
        </w:trPr>
        <w:tc>
          <w:tcPr>
            <w:tcW w:w="718" w:type="dxa"/>
            <w:noWrap w:val="0"/>
            <w:vAlign w:val="center"/>
          </w:tcPr>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4"/>
              </w:rPr>
            </w:pPr>
            <w:r>
              <w:rPr>
                <w:rFonts w:hint="eastAsia" w:ascii="仿宋_GB2312" w:hAnsi="宋体" w:eastAsia="仿宋_GB2312"/>
                <w:color w:val="000000"/>
                <w:sz w:val="24"/>
                <w:szCs w:val="24"/>
              </w:rPr>
              <w:t>填写</w:t>
            </w:r>
          </w:p>
          <w:p>
            <w:pPr>
              <w:keepNext w:val="0"/>
              <w:keepLines w:val="0"/>
              <w:suppressLineNumbers w:val="0"/>
              <w:spacing w:before="0" w:beforeAutospacing="0" w:after="0" w:afterAutospacing="0" w:line="320" w:lineRule="exact"/>
              <w:ind w:left="0" w:right="0"/>
              <w:jc w:val="center"/>
              <w:rPr>
                <w:rFonts w:hint="eastAsia" w:ascii="仿宋_GB2312" w:hAnsi="宋体" w:eastAsia="仿宋_GB2312"/>
                <w:color w:val="000000"/>
                <w:sz w:val="24"/>
                <w:szCs w:val="24"/>
              </w:rPr>
            </w:pPr>
            <w:r>
              <w:rPr>
                <w:rFonts w:hint="eastAsia" w:ascii="仿宋_GB2312" w:hAnsi="宋体" w:eastAsia="仿宋_GB2312"/>
                <w:color w:val="000000"/>
                <w:sz w:val="24"/>
                <w:szCs w:val="24"/>
              </w:rPr>
              <w:t>说明</w:t>
            </w:r>
          </w:p>
        </w:tc>
        <w:tc>
          <w:tcPr>
            <w:tcW w:w="8114" w:type="dxa"/>
            <w:gridSpan w:val="3"/>
            <w:noWrap w:val="0"/>
            <w:vAlign w:val="center"/>
          </w:tcPr>
          <w:p>
            <w:pPr>
              <w:keepNext w:val="0"/>
              <w:keepLines w:val="0"/>
              <w:suppressLineNumbers w:val="0"/>
              <w:spacing w:before="0" w:beforeAutospacing="0" w:after="0" w:afterAutospacing="0" w:line="320" w:lineRule="exact"/>
              <w:ind w:left="122" w:leftChars="38" w:right="0"/>
              <w:rPr>
                <w:rFonts w:hint="eastAsia" w:ascii="仿宋_GB2312" w:hAnsi="宋体" w:eastAsia="仿宋_GB2312"/>
                <w:color w:val="000000"/>
                <w:sz w:val="24"/>
                <w:szCs w:val="24"/>
              </w:rPr>
            </w:pPr>
            <w:r>
              <w:rPr>
                <w:rFonts w:hint="eastAsia" w:ascii="仿宋_GB2312" w:hAnsi="宋体" w:eastAsia="仿宋_GB2312"/>
                <w:color w:val="000000"/>
                <w:sz w:val="24"/>
                <w:szCs w:val="24"/>
              </w:rPr>
              <w:t>本项目工程所含的超过一定规模的危险性较大的分部分项工程，应在以上栏目所列的相应分部分项工程前的“□”内打上“√”，没有的应在“□”内打“×”。</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none"/>
      <w:lvlText w:val="一、"/>
      <w:lvlJc w:val="left"/>
      <w:pPr>
        <w:tabs>
          <w:tab w:val="left" w:pos="498"/>
        </w:tabs>
        <w:ind w:left="498"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D273EF"/>
    <w:rsid w:val="44AF5351"/>
    <w:rsid w:val="572034E3"/>
    <w:rsid w:val="62D27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4"/>
    <w:qFormat/>
    <w:uiPriority w:val="0"/>
    <w:rPr>
      <w:rFonts w:ascii="Calibri" w:hAnsi="Calibri" w:eastAsia="宋体" w:cs="Times New Roman"/>
      <w:szCs w:val="24"/>
    </w:rPr>
  </w:style>
  <w:style w:type="paragraph" w:styleId="4">
    <w:name w:val="Body Text First Indent"/>
    <w:basedOn w:val="3"/>
    <w:qFormat/>
    <w:uiPriority w:val="0"/>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2022-09-16T10:42:00Z</dcterms:created>
  <dc:creator>Administrator</dc:creator>
  <cp:lastModifiedBy>Administrator</cp:lastModifiedBy>
  <dcterms:modified xsi:type="dcterms:W3CDTF">2025-01-24T08:42:31Z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C620143462BE4BEFA9677731C1E8FCCC</vt:lpwstr>
  </property>
</Properties>
</file>