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1" w:lineRule="auto"/>
        <w:ind w:left="0" w:right="0"/>
        <w:textAlignment w:val="auto"/>
        <w:rPr>
          <w:rFonts w:ascii="微软雅黑" w:hAnsi="微软雅黑" w:eastAsia="微软雅黑" w:cs="微软雅黑"/>
          <w:spacing w:val="10"/>
          <w:sz w:val="43"/>
          <w:szCs w:val="4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1" w:lineRule="auto"/>
        <w:ind w:left="0" w:right="0"/>
        <w:textAlignment w:val="auto"/>
        <w:rPr>
          <w:rFonts w:ascii="微软雅黑" w:hAnsi="微软雅黑" w:eastAsia="微软雅黑" w:cs="微软雅黑"/>
          <w:spacing w:val="10"/>
          <w:sz w:val="43"/>
          <w:szCs w:val="4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1" w:lineRule="auto"/>
        <w:ind w:left="0" w:right="0"/>
        <w:textAlignment w:val="auto"/>
        <w:rPr>
          <w:rFonts w:ascii="微软雅黑" w:hAnsi="微软雅黑" w:eastAsia="微软雅黑" w:cs="微软雅黑"/>
          <w:spacing w:val="10"/>
          <w:sz w:val="43"/>
          <w:szCs w:val="4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1" w:lineRule="auto"/>
        <w:ind w:left="0" w:right="0"/>
        <w:textAlignment w:val="auto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0"/>
          <w:sz w:val="43"/>
          <w:szCs w:val="43"/>
        </w:rPr>
        <w:t>**（项目建设单位）文件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uto"/>
        <w:ind w:left="0" w:right="0"/>
        <w:textAlignment w:val="auto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uto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4" w:lineRule="auto"/>
        <w:ind w:left="0" w:right="0"/>
        <w:textAlignment w:val="auto"/>
        <w:rPr>
          <w:rFonts w:ascii="Calibri" w:hAnsi="Calibri" w:eastAsia="Calibri" w:cs="Calibri"/>
          <w:sz w:val="31"/>
          <w:szCs w:val="31"/>
        </w:rPr>
      </w:pPr>
      <w:r>
        <w:rPr>
          <w:rFonts w:ascii="Calibri" w:hAnsi="Calibri" w:eastAsia="Calibri" w:cs="Calibri"/>
          <w:spacing w:val="3"/>
          <w:sz w:val="31"/>
          <w:szCs w:val="31"/>
        </w:rPr>
        <w:t>****</w:t>
      </w:r>
      <w:r>
        <w:rPr>
          <w:rFonts w:ascii="仿宋" w:hAnsi="仿宋" w:eastAsia="仿宋" w:cs="仿宋"/>
          <w:spacing w:val="3"/>
          <w:sz w:val="31"/>
          <w:szCs w:val="31"/>
        </w:rPr>
        <w:t>（文号）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            </w:t>
      </w:r>
      <w:r>
        <w:rPr>
          <w:rFonts w:ascii="仿宋" w:hAnsi="仿宋" w:eastAsia="仿宋" w:cs="仿宋"/>
          <w:spacing w:val="3"/>
          <w:sz w:val="31"/>
          <w:szCs w:val="31"/>
        </w:rPr>
        <w:t>签发人：</w:t>
      </w:r>
      <w:r>
        <w:rPr>
          <w:rFonts w:ascii="Calibri" w:hAnsi="Calibri" w:eastAsia="Calibri" w:cs="Calibri"/>
          <w:spacing w:val="3"/>
          <w:sz w:val="31"/>
          <w:szCs w:val="31"/>
        </w:rPr>
        <w:t>***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" w:lineRule="exact"/>
        <w:ind w:left="0" w:right="0"/>
        <w:textAlignment w:val="auto"/>
      </w:pPr>
      <w:r>
        <mc:AlternateContent>
          <mc:Choice Requires="wps">
            <w:drawing>
              <wp:inline distT="0" distB="0" distL="114300" distR="114300">
                <wp:extent cx="5600700" cy="28575"/>
                <wp:effectExtent l="0" t="0" r="0" b="9525"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857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820" h="45">
                              <a:moveTo>
                                <a:pt x="0" y="22"/>
                              </a:moveTo>
                              <a:lnTo>
                                <a:pt x="8820" y="22"/>
                              </a:lnTo>
                            </a:path>
                          </a:pathLst>
                        </a:cu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00" style="height:2.25pt;width:441pt;" filled="f" stroked="t" coordsize="8820,45" o:gfxdata="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NSyDvTAAAAAwEAAA8AAAAAAAAAAQAgAAAAIgAAAGRycy9kb3ducmV2LnhtbFBL&#10;AQIUABQAAAAIAIdO4kCWZaRMNAIAAJAEAAAOAAAAAAAAAAEAIAAAACIBAABkcnMvZTJvRG9jLnht&#10;bFBLBQYAAAAABgAGAFkBAADIBQAAAAA=&#10;" path="m0,22l8820,22e">
                <v:fill on="f" focussize="0,0"/>
                <v:stroke weight="2.25pt" color="#000000" joinstyle="round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3" w:lineRule="auto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/>
        <w:jc w:val="center"/>
        <w:textAlignment w:val="auto"/>
        <w:rPr>
          <w:rFonts w:ascii="微软雅黑" w:hAnsi="微软雅黑" w:eastAsia="微软雅黑" w:cs="微软雅黑"/>
          <w:spacing w:val="0"/>
          <w:kern w:val="0"/>
          <w:sz w:val="44"/>
          <w:szCs w:val="44"/>
        </w:rPr>
      </w:pPr>
      <w:r>
        <w:rPr>
          <w:rFonts w:ascii="微软雅黑" w:hAnsi="微软雅黑" w:eastAsia="微软雅黑" w:cs="微软雅黑"/>
          <w:spacing w:val="0"/>
          <w:kern w:val="0"/>
          <w:sz w:val="43"/>
          <w:szCs w:val="43"/>
        </w:rPr>
        <w:t>关于申请办理</w:t>
      </w:r>
      <w:r>
        <w:rPr>
          <w:rFonts w:hint="eastAsia" w:ascii="微软雅黑" w:hAnsi="微软雅黑" w:eastAsia="微软雅黑" w:cs="微软雅黑"/>
          <w:spacing w:val="0"/>
          <w:kern w:val="0"/>
          <w:sz w:val="43"/>
          <w:szCs w:val="43"/>
          <w:lang w:val="en-US" w:eastAsia="zh-CN"/>
        </w:rPr>
        <w:t>XX建设</w:t>
      </w:r>
      <w:r>
        <w:rPr>
          <w:rFonts w:ascii="微软雅黑" w:hAnsi="微软雅黑" w:eastAsia="微软雅黑" w:cs="微软雅黑"/>
          <w:spacing w:val="0"/>
          <w:kern w:val="0"/>
          <w:sz w:val="43"/>
          <w:szCs w:val="43"/>
        </w:rPr>
        <w:t>项目用地预审</w:t>
      </w:r>
      <w:r>
        <w:rPr>
          <w:rFonts w:ascii="微软雅黑" w:hAnsi="微软雅黑" w:eastAsia="微软雅黑" w:cs="微软雅黑"/>
          <w:spacing w:val="0"/>
          <w:kern w:val="0"/>
          <w:sz w:val="44"/>
          <w:szCs w:val="44"/>
        </w:rPr>
        <w:t>与选址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/>
        <w:jc w:val="center"/>
        <w:textAlignment w:val="auto"/>
        <w:rPr>
          <w:rFonts w:ascii="微软雅黑" w:hAnsi="微软雅黑" w:eastAsia="微软雅黑" w:cs="微软雅黑"/>
          <w:spacing w:val="0"/>
          <w:kern w:val="0"/>
          <w:sz w:val="44"/>
          <w:szCs w:val="44"/>
        </w:rPr>
      </w:pPr>
      <w:r>
        <w:rPr>
          <w:rFonts w:ascii="微软雅黑" w:hAnsi="微软雅黑" w:eastAsia="微软雅黑" w:cs="微软雅黑"/>
          <w:spacing w:val="0"/>
          <w:kern w:val="0"/>
          <w:sz w:val="44"/>
          <w:szCs w:val="44"/>
        </w:rPr>
        <w:t>意见书的报告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****：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8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0"/>
          <w:sz w:val="32"/>
          <w:szCs w:val="32"/>
        </w:rPr>
        <w:t>根据《建设项目用地预审管理办法》（国土资源部令第 68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号）和《自然资源部关于进一步做好用地用海要素保障的通知》</w:t>
      </w:r>
      <w:r>
        <w:rPr>
          <w:rFonts w:ascii="仿宋" w:hAnsi="仿宋" w:eastAsia="仿宋" w:cs="仿宋"/>
          <w:spacing w:val="5"/>
          <w:sz w:val="32"/>
          <w:szCs w:val="32"/>
        </w:rPr>
        <w:t>（自然资发〔2023〕89 号）/《自然资</w:t>
      </w:r>
      <w:r>
        <w:rPr>
          <w:rFonts w:ascii="仿宋" w:hAnsi="仿宋" w:eastAsia="仿宋" w:cs="仿宋"/>
          <w:spacing w:val="4"/>
          <w:sz w:val="32"/>
          <w:szCs w:val="32"/>
        </w:rPr>
        <w:t>源部</w:t>
      </w:r>
      <w:r>
        <w:rPr>
          <w:rFonts w:ascii="仿宋" w:hAnsi="仿宋" w:eastAsia="仿宋" w:cs="仿宋"/>
          <w:spacing w:val="4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生态环境部</w:t>
      </w:r>
      <w:r>
        <w:rPr>
          <w:rFonts w:ascii="仿宋" w:hAnsi="仿宋" w:eastAsia="仿宋" w:cs="仿宋"/>
          <w:spacing w:val="6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国家林</w:t>
      </w:r>
      <w:r>
        <w:rPr>
          <w:rFonts w:ascii="仿宋" w:hAnsi="仿宋" w:eastAsia="仿宋" w:cs="仿宋"/>
          <w:spacing w:val="9"/>
          <w:sz w:val="32"/>
          <w:szCs w:val="32"/>
        </w:rPr>
        <w:t>业和草原局关于加强生态保护红线管理的通知（试行）》（自然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资发〔2022〕142 号）等文件要求，现将</w:t>
      </w:r>
      <w:bookmarkStart w:id="0" w:name="_GoBack"/>
      <w:bookmarkEnd w:id="0"/>
      <w:r>
        <w:rPr>
          <w:rFonts w:ascii="仿宋" w:hAnsi="仿宋" w:eastAsia="仿宋" w:cs="仿宋"/>
          <w:spacing w:val="8"/>
          <w:sz w:val="32"/>
          <w:szCs w:val="32"/>
        </w:rPr>
        <w:t>申请</w:t>
      </w:r>
      <w:r>
        <w:rPr>
          <w:rFonts w:ascii="仿宋" w:hAnsi="仿宋" w:eastAsia="仿宋" w:cs="仿宋"/>
          <w:spacing w:val="7"/>
          <w:sz w:val="32"/>
          <w:szCs w:val="32"/>
        </w:rPr>
        <w:t>办理**项目用地预</w:t>
      </w:r>
      <w:r>
        <w:rPr>
          <w:rFonts w:ascii="仿宋" w:hAnsi="仿宋" w:eastAsia="仿宋" w:cs="仿宋"/>
          <w:spacing w:val="6"/>
          <w:sz w:val="32"/>
          <w:szCs w:val="32"/>
        </w:rPr>
        <w:t>审和选址意见书的报告报上，请予审查。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8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55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3"/>
          <w:sz w:val="32"/>
          <w:szCs w:val="32"/>
        </w:rPr>
        <w:t>〔项目建设依据〕</w:t>
      </w:r>
      <w:r>
        <w:rPr>
          <w:rFonts w:ascii="仿宋" w:hAnsi="仿宋" w:eastAsia="仿宋" w:cs="仿宋"/>
          <w:spacing w:val="3"/>
          <w:sz w:val="32"/>
          <w:szCs w:val="32"/>
        </w:rPr>
        <w:t>项目已列入**规划（文号</w:t>
      </w:r>
      <w:r>
        <w:rPr>
          <w:rFonts w:ascii="仿宋" w:hAnsi="仿宋" w:eastAsia="仿宋" w:cs="仿宋"/>
          <w:spacing w:val="2"/>
          <w:sz w:val="32"/>
          <w:szCs w:val="32"/>
        </w:rPr>
        <w:t>）（</w:t>
      </w:r>
      <w:r>
        <w:rPr>
          <w:rFonts w:ascii="仿宋" w:hAnsi="仿宋" w:eastAsia="仿宋" w:cs="仿宋"/>
          <w:spacing w:val="3"/>
          <w:sz w:val="32"/>
          <w:szCs w:val="32"/>
        </w:rPr>
        <w:t>如《国家公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路网规划（2013</w:t>
      </w:r>
      <w:r>
        <w:rPr>
          <w:rFonts w:ascii="仿宋" w:hAnsi="仿宋" w:eastAsia="仿宋" w:cs="仿宋"/>
          <w:spacing w:val="-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年—2030</w:t>
      </w:r>
      <w:r>
        <w:rPr>
          <w:rFonts w:ascii="仿宋" w:hAnsi="仿宋" w:eastAsia="仿宋" w:cs="仿宋"/>
          <w:spacing w:val="-4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年）》、《中长期铁路网规划》、《**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4"/>
          <w:sz w:val="32"/>
          <w:szCs w:val="32"/>
        </w:rPr>
        <w:t>矿区总体规划》等）/经国家发展改革委（</w:t>
      </w:r>
      <w:r>
        <w:rPr>
          <w:rFonts w:ascii="仿宋" w:hAnsi="仿宋" w:eastAsia="仿宋" w:cs="仿宋"/>
          <w:spacing w:val="13"/>
          <w:sz w:val="32"/>
          <w:szCs w:val="32"/>
        </w:rPr>
        <w:t>或国务院其他部门）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4"/>
          <w:sz w:val="32"/>
          <w:szCs w:val="32"/>
        </w:rPr>
        <w:t>批复项目建议书（文号）/同意立项（文号）。</w:t>
      </w:r>
      <w:r>
        <w:rPr>
          <w:rFonts w:ascii="仿宋" w:hAnsi="仿宋" w:eastAsia="仿宋" w:cs="仿宋"/>
          <w:b/>
          <w:bCs/>
          <w:spacing w:val="4"/>
          <w:sz w:val="32"/>
          <w:szCs w:val="32"/>
        </w:rPr>
        <w:t>〔项目建设内容〕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4"/>
          <w:sz w:val="32"/>
          <w:szCs w:val="32"/>
        </w:rPr>
        <w:t>项目为（新建铁路/国家高速公路/省级高速公</w:t>
      </w:r>
      <w:r>
        <w:rPr>
          <w:rFonts w:ascii="仿宋" w:hAnsi="仿宋" w:eastAsia="仿宋" w:cs="仿宋"/>
          <w:spacing w:val="13"/>
          <w:sz w:val="32"/>
          <w:szCs w:val="32"/>
        </w:rPr>
        <w:t>路/国道改扩建，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4"/>
          <w:sz w:val="32"/>
          <w:szCs w:val="32"/>
        </w:rPr>
        <w:t>长度约**公路，新建水库工程/新建**工</w:t>
      </w:r>
      <w:r>
        <w:rPr>
          <w:rFonts w:ascii="仿宋" w:hAnsi="仿宋" w:eastAsia="仿宋" w:cs="仿宋"/>
          <w:spacing w:val="13"/>
          <w:sz w:val="32"/>
          <w:szCs w:val="32"/>
        </w:rPr>
        <w:t>程等，如煤矿项目需明</w:t>
      </w:r>
      <w:r>
        <w:rPr>
          <w:rFonts w:ascii="仿宋" w:hAnsi="仿宋" w:eastAsia="仿宋" w:cs="仿宋"/>
          <w:spacing w:val="5"/>
          <w:sz w:val="32"/>
          <w:szCs w:val="32"/>
        </w:rPr>
        <w:t>确煤矿建设规模，如新增产能500万吨/年</w:t>
      </w:r>
      <w:r>
        <w:rPr>
          <w:rFonts w:ascii="仿宋" w:hAnsi="仿宋" w:eastAsia="仿宋" w:cs="仿宋"/>
          <w:spacing w:val="26"/>
          <w:sz w:val="32"/>
          <w:szCs w:val="32"/>
        </w:rPr>
        <w:t>）</w:t>
      </w:r>
      <w:r>
        <w:rPr>
          <w:rFonts w:hint="eastAsia" w:ascii="仿宋" w:hAnsi="仿宋" w:eastAsia="仿宋" w:cs="仿宋"/>
          <w:spacing w:val="26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pacing w:val="4"/>
          <w:sz w:val="32"/>
          <w:szCs w:val="32"/>
        </w:rPr>
        <w:t>项目总投资约为</w:t>
      </w:r>
      <w:r>
        <w:rPr>
          <w:rFonts w:ascii="仿宋" w:hAnsi="仿宋" w:eastAsia="仿宋" w:cs="仿宋"/>
          <w:spacing w:val="7"/>
          <w:sz w:val="32"/>
          <w:szCs w:val="32"/>
        </w:rPr>
        <w:t>**亿元。</w:t>
      </w:r>
      <w:r>
        <w:rPr>
          <w:rFonts w:ascii="仿宋" w:hAnsi="仿宋" w:eastAsia="仿宋" w:cs="仿宋"/>
          <w:spacing w:val="-125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7"/>
          <w:sz w:val="32"/>
          <w:szCs w:val="32"/>
        </w:rPr>
        <w:t>〔项目建设意义〕</w:t>
      </w:r>
      <w:r>
        <w:rPr>
          <w:rFonts w:ascii="仿宋" w:hAnsi="仿宋" w:eastAsia="仿宋" w:cs="仿宋"/>
          <w:spacing w:val="7"/>
          <w:sz w:val="32"/>
          <w:szCs w:val="32"/>
        </w:rPr>
        <w:t>项目建设对**具有重要意义。项目建</w:t>
      </w:r>
      <w:r>
        <w:rPr>
          <w:rFonts w:ascii="仿宋" w:hAnsi="仿宋" w:eastAsia="仿宋" w:cs="仿宋"/>
          <w:spacing w:val="4"/>
          <w:sz w:val="32"/>
          <w:szCs w:val="32"/>
        </w:rPr>
        <w:t>设符合国家产业政策和国家土地供应政策。</w:t>
      </w:r>
      <w:r>
        <w:rPr>
          <w:rFonts w:ascii="仿宋" w:hAnsi="仿宋" w:eastAsia="仿宋" w:cs="仿宋"/>
          <w:b/>
          <w:bCs/>
          <w:spacing w:val="4"/>
          <w:sz w:val="32"/>
          <w:szCs w:val="32"/>
        </w:rPr>
        <w:t>〔项目建设</w:t>
      </w:r>
      <w:r>
        <w:rPr>
          <w:rFonts w:ascii="仿宋" w:hAnsi="仿宋" w:eastAsia="仿宋" w:cs="仿宋"/>
          <w:b/>
          <w:bCs/>
          <w:spacing w:val="3"/>
          <w:sz w:val="32"/>
          <w:szCs w:val="32"/>
        </w:rPr>
        <w:t>地点〕</w:t>
      </w:r>
      <w:r>
        <w:rPr>
          <w:rFonts w:ascii="仿宋" w:hAnsi="仿宋" w:eastAsia="仿宋" w:cs="仿宋"/>
          <w:spacing w:val="3"/>
          <w:sz w:val="32"/>
          <w:szCs w:val="32"/>
        </w:rPr>
        <w:t>项</w:t>
      </w:r>
      <w:r>
        <w:rPr>
          <w:rFonts w:ascii="仿宋" w:hAnsi="仿宋" w:eastAsia="仿宋" w:cs="仿宋"/>
          <w:spacing w:val="-1"/>
          <w:sz w:val="32"/>
          <w:szCs w:val="32"/>
        </w:rPr>
        <w:t>目用地涉及自治区**地（州、市）**县（市、区）。(跨</w:t>
      </w:r>
      <w:r>
        <w:rPr>
          <w:rFonts w:ascii="仿宋" w:hAnsi="仿宋" w:eastAsia="仿宋" w:cs="仿宋"/>
          <w:spacing w:val="-2"/>
          <w:sz w:val="32"/>
          <w:szCs w:val="32"/>
        </w:rPr>
        <w:t>地（州、</w:t>
      </w:r>
      <w:r>
        <w:rPr>
          <w:rFonts w:ascii="仿宋" w:hAnsi="仿宋" w:eastAsia="仿宋" w:cs="仿宋"/>
          <w:spacing w:val="16"/>
          <w:sz w:val="32"/>
          <w:szCs w:val="32"/>
        </w:rPr>
        <w:t>市）项目，增加表述:该项目为跨地（州、市）项目</w:t>
      </w:r>
      <w:r>
        <w:rPr>
          <w:rFonts w:ascii="仿宋" w:hAnsi="仿宋" w:eastAsia="仿宋" w:cs="仿宋"/>
          <w:spacing w:val="15"/>
          <w:sz w:val="32"/>
          <w:szCs w:val="32"/>
        </w:rPr>
        <w:t>，涉及**、</w:t>
      </w:r>
      <w:r>
        <w:rPr>
          <w:rFonts w:ascii="仿宋" w:hAnsi="仿宋" w:eastAsia="仿宋" w:cs="仿宋"/>
          <w:spacing w:val="5"/>
          <w:sz w:val="32"/>
          <w:szCs w:val="32"/>
        </w:rPr>
        <w:t>****共**个地（州、市）。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92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3"/>
          <w:sz w:val="32"/>
          <w:szCs w:val="32"/>
        </w:rPr>
        <w:t>按照**规定，该项目应由**部门审批/核准（或已经**部门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同意备案</w:t>
      </w:r>
      <w:r>
        <w:rPr>
          <w:rFonts w:ascii="仿宋" w:hAnsi="仿宋" w:eastAsia="仿宋" w:cs="仿宋"/>
          <w:sz w:val="32"/>
          <w:szCs w:val="32"/>
        </w:rPr>
        <w:t>），</w:t>
      </w:r>
      <w:r>
        <w:rPr>
          <w:rFonts w:ascii="仿宋" w:hAnsi="仿宋" w:eastAsia="仿宋" w:cs="仿宋"/>
          <w:spacing w:val="5"/>
          <w:sz w:val="32"/>
          <w:szCs w:val="32"/>
        </w:rPr>
        <w:t>向**自然资源主管部门申请办理项目用地预审和选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"/>
          <w:sz w:val="32"/>
          <w:szCs w:val="32"/>
        </w:rPr>
        <w:t>址意见书。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72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8"/>
          <w:sz w:val="32"/>
          <w:szCs w:val="32"/>
        </w:rPr>
        <w:t>二、项目申请用地情况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7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6"/>
          <w:sz w:val="32"/>
          <w:szCs w:val="32"/>
        </w:rPr>
        <w:t>〔项目用地现状分类〕</w:t>
      </w:r>
      <w:r>
        <w:rPr>
          <w:rFonts w:ascii="仿宋" w:hAnsi="仿宋" w:eastAsia="仿宋" w:cs="仿宋"/>
          <w:spacing w:val="6"/>
          <w:sz w:val="32"/>
          <w:szCs w:val="32"/>
        </w:rPr>
        <w:t>经与**年度（申请用地组卷</w:t>
      </w:r>
      <w:r>
        <w:rPr>
          <w:rFonts w:ascii="仿宋" w:hAnsi="仿宋" w:eastAsia="仿宋" w:cs="仿宋"/>
          <w:spacing w:val="5"/>
          <w:sz w:val="32"/>
          <w:szCs w:val="32"/>
        </w:rPr>
        <w:t>时最新）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9"/>
          <w:sz w:val="32"/>
          <w:szCs w:val="32"/>
        </w:rPr>
        <w:t>国土变更调查成果套合，项目申请用地范围内</w:t>
      </w:r>
      <w:r>
        <w:rPr>
          <w:rFonts w:ascii="仿宋" w:hAnsi="仿宋" w:eastAsia="仿宋" w:cs="仿宋"/>
          <w:spacing w:val="8"/>
          <w:sz w:val="32"/>
          <w:szCs w:val="32"/>
        </w:rPr>
        <w:t>**年度变更调查成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果现状情况为：总面积**公顷，其中农用地**公顷（耕地**公顷，</w:t>
      </w:r>
      <w:r>
        <w:rPr>
          <w:rFonts w:ascii="仿宋" w:hAnsi="仿宋" w:eastAsia="仿宋" w:cs="仿宋"/>
          <w:spacing w:val="7"/>
          <w:sz w:val="32"/>
          <w:szCs w:val="32"/>
        </w:rPr>
        <w:t>含永久基本农田**公顷</w:t>
      </w:r>
      <w:r>
        <w:rPr>
          <w:rFonts w:ascii="仿宋" w:hAnsi="仿宋" w:eastAsia="仿宋" w:cs="仿宋"/>
          <w:spacing w:val="2"/>
          <w:sz w:val="32"/>
          <w:szCs w:val="32"/>
        </w:rPr>
        <w:t>），</w:t>
      </w:r>
      <w:r>
        <w:rPr>
          <w:rFonts w:ascii="仿宋" w:hAnsi="仿宋" w:eastAsia="仿宋" w:cs="仿宋"/>
          <w:spacing w:val="7"/>
          <w:sz w:val="32"/>
          <w:szCs w:val="32"/>
        </w:rPr>
        <w:t>建设用地**公顷，未利用地**公顷。</w:t>
      </w:r>
      <w:r>
        <w:rPr>
          <w:rFonts w:ascii="仿宋" w:hAnsi="仿宋" w:eastAsia="仿宋" w:cs="仿宋"/>
          <w:spacing w:val="1"/>
          <w:sz w:val="32"/>
          <w:szCs w:val="32"/>
        </w:rPr>
        <w:t>（涉及跨地州项目，增加表述为：其中，地（州、市）**县（市、</w:t>
      </w:r>
      <w:r>
        <w:rPr>
          <w:rFonts w:ascii="仿宋" w:hAnsi="仿宋" w:eastAsia="仿宋" w:cs="仿宋"/>
          <w:spacing w:val="7"/>
          <w:sz w:val="32"/>
          <w:szCs w:val="32"/>
        </w:rPr>
        <w:t>区）境内总用地面积**公顷，农用地**公顷（耕地**公顷，含永</w:t>
      </w:r>
      <w:r>
        <w:rPr>
          <w:rFonts w:ascii="仿宋" w:hAnsi="仿宋" w:eastAsia="仿宋" w:cs="仿宋"/>
          <w:spacing w:val="8"/>
          <w:sz w:val="32"/>
          <w:szCs w:val="32"/>
        </w:rPr>
        <w:t>久基本农田**公顷</w:t>
      </w:r>
      <w:r>
        <w:rPr>
          <w:rFonts w:ascii="仿宋" w:hAnsi="仿宋" w:eastAsia="仿宋" w:cs="仿宋"/>
          <w:spacing w:val="7"/>
          <w:sz w:val="32"/>
          <w:szCs w:val="32"/>
        </w:rPr>
        <w:t>），</w:t>
      </w:r>
      <w:r>
        <w:rPr>
          <w:rFonts w:ascii="仿宋" w:hAnsi="仿宋" w:eastAsia="仿宋" w:cs="仿宋"/>
          <w:spacing w:val="8"/>
          <w:sz w:val="32"/>
          <w:szCs w:val="32"/>
        </w:rPr>
        <w:t>建设用地**公顷，未利用地**公顷）。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5"/>
          <w:sz w:val="32"/>
          <w:szCs w:val="32"/>
        </w:rPr>
        <w:t>〔项目用地符合国土空间规划管控规则情形〕</w:t>
      </w:r>
      <w:r>
        <w:rPr>
          <w:rFonts w:ascii="仿宋" w:hAnsi="仿宋" w:eastAsia="仿宋" w:cs="仿宋"/>
          <w:spacing w:val="5"/>
          <w:sz w:val="32"/>
          <w:szCs w:val="32"/>
        </w:rPr>
        <w:t>项目用地符合</w:t>
      </w:r>
      <w:r>
        <w:rPr>
          <w:rFonts w:ascii="仿宋" w:hAnsi="仿宋" w:eastAsia="仿宋" w:cs="仿宋"/>
          <w:spacing w:val="8"/>
          <w:sz w:val="32"/>
          <w:szCs w:val="32"/>
        </w:rPr>
        <w:t>经**批准的《**国土空间总体规划（202</w:t>
      </w:r>
      <w:r>
        <w:rPr>
          <w:rFonts w:ascii="仿宋" w:hAnsi="仿宋" w:eastAsia="仿宋" w:cs="仿宋"/>
          <w:spacing w:val="7"/>
          <w:sz w:val="32"/>
          <w:szCs w:val="32"/>
        </w:rPr>
        <w:t>1-2035年）》。不涉及</w:t>
      </w:r>
      <w:r>
        <w:rPr>
          <w:rFonts w:ascii="仿宋" w:hAnsi="仿宋" w:eastAsia="仿宋" w:cs="仿宋"/>
          <w:spacing w:val="9"/>
          <w:sz w:val="32"/>
          <w:szCs w:val="32"/>
        </w:rPr>
        <w:t>各级自然保护地(涉及但不申请用地的表述为：该项目穿越/跨越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9"/>
          <w:sz w:val="32"/>
          <w:szCs w:val="32"/>
        </w:rPr>
        <w:t>**自然保护区试验区，已经林业和草原主管部门同意，自然保护区范围内不申请用地。涉及且申请用地的表述为:该项目用地/部分用地位于**自然保护区实验区范围内，用地面积**公顷</w:t>
      </w:r>
      <w:r>
        <w:rPr>
          <w:rFonts w:ascii="仿宋" w:hAnsi="仿宋" w:eastAsia="仿宋" w:cs="仿宋"/>
          <w:spacing w:val="8"/>
          <w:sz w:val="32"/>
          <w:szCs w:val="32"/>
        </w:rPr>
        <w:t>，均位</w:t>
      </w:r>
      <w:r>
        <w:rPr>
          <w:rFonts w:ascii="仿宋" w:hAnsi="仿宋" w:eastAsia="仿宋" w:cs="仿宋"/>
          <w:spacing w:val="14"/>
          <w:sz w:val="32"/>
          <w:szCs w:val="32"/>
        </w:rPr>
        <w:t>于**林业和草原主管部门同意的用地范围内)。不涉及</w:t>
      </w:r>
      <w:r>
        <w:rPr>
          <w:rFonts w:ascii="仿宋" w:hAnsi="仿宋" w:eastAsia="仿宋" w:cs="仿宋"/>
          <w:spacing w:val="13"/>
          <w:sz w:val="32"/>
          <w:szCs w:val="32"/>
        </w:rPr>
        <w:t>生态保护</w:t>
      </w:r>
      <w:r>
        <w:rPr>
          <w:rFonts w:ascii="仿宋" w:hAnsi="仿宋" w:eastAsia="仿宋" w:cs="仿宋"/>
          <w:spacing w:val="20"/>
          <w:sz w:val="32"/>
          <w:szCs w:val="32"/>
        </w:rPr>
        <w:t>红线(涉及但不申请用地的表述为：项目穿越/跨越生态保护红</w:t>
      </w:r>
      <w:r>
        <w:rPr>
          <w:rFonts w:ascii="仿宋" w:hAnsi="仿宋" w:eastAsia="仿宋" w:cs="仿宋"/>
          <w:spacing w:val="9"/>
          <w:sz w:val="32"/>
          <w:szCs w:val="32"/>
        </w:rPr>
        <w:t>线，在生态保护红线范围内不申请用地。涉及且申请用地的表述为:项目用地/部分用地位于生态保护红线范</w:t>
      </w:r>
      <w:r>
        <w:rPr>
          <w:rFonts w:ascii="仿宋" w:hAnsi="仿宋" w:eastAsia="仿宋" w:cs="仿宋"/>
          <w:spacing w:val="8"/>
          <w:sz w:val="32"/>
          <w:szCs w:val="32"/>
        </w:rPr>
        <w:t>围内，符合生态保护</w:t>
      </w:r>
      <w:r>
        <w:rPr>
          <w:rFonts w:ascii="仿宋" w:hAnsi="仿宋" w:eastAsia="仿宋" w:cs="仿宋"/>
          <w:spacing w:val="9"/>
          <w:sz w:val="32"/>
          <w:szCs w:val="32"/>
        </w:rPr>
        <w:t>红线内自然保护地核心保护区外，允许的有限人为</w:t>
      </w:r>
      <w:r>
        <w:rPr>
          <w:rFonts w:ascii="仿宋" w:hAnsi="仿宋" w:eastAsia="仿宋" w:cs="仿宋"/>
          <w:spacing w:val="8"/>
          <w:sz w:val="32"/>
          <w:szCs w:val="32"/>
        </w:rPr>
        <w:t>活动中的**类</w:t>
      </w:r>
      <w:r>
        <w:rPr>
          <w:rFonts w:ascii="仿宋" w:hAnsi="仿宋" w:eastAsia="仿宋" w:cs="仿宋"/>
          <w:spacing w:val="7"/>
          <w:sz w:val="32"/>
          <w:szCs w:val="32"/>
        </w:rPr>
        <w:t>型/确需占用生态保护红线的**类型，用地面积**</w:t>
      </w:r>
      <w:r>
        <w:rPr>
          <w:rFonts w:ascii="仿宋" w:hAnsi="仿宋" w:eastAsia="仿宋" w:cs="仿宋"/>
          <w:spacing w:val="6"/>
          <w:sz w:val="32"/>
          <w:szCs w:val="32"/>
        </w:rPr>
        <w:t>公顷。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72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8"/>
          <w:sz w:val="32"/>
          <w:szCs w:val="32"/>
        </w:rPr>
        <w:t>三、占用永久基本农田论证情况</w:t>
      </w:r>
      <w:r>
        <w:rPr>
          <w:rFonts w:ascii="黑体" w:hAnsi="黑体" w:eastAsia="黑体" w:cs="黑体"/>
          <w:spacing w:val="2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5"/>
          <w:sz w:val="32"/>
          <w:szCs w:val="32"/>
        </w:rPr>
        <w:t>该项目不涉及占用永久基本农田。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52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涉及占用永久基本农田的表述为:涉及占用**地（州</w:t>
      </w:r>
      <w:r>
        <w:rPr>
          <w:rFonts w:ascii="仿宋" w:hAnsi="仿宋" w:eastAsia="仿宋" w:cs="仿宋"/>
          <w:spacing w:val="2"/>
          <w:sz w:val="32"/>
          <w:szCs w:val="32"/>
        </w:rPr>
        <w:t>、市）**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县（市、区）境内永久基本农田**公顷，符合允许调整土地用途情</w:t>
      </w:r>
      <w:r>
        <w:rPr>
          <w:rFonts w:ascii="仿宋" w:hAnsi="仿宋" w:eastAsia="仿宋" w:cs="仿宋"/>
          <w:spacing w:val="-15"/>
          <w:sz w:val="32"/>
          <w:szCs w:val="32"/>
        </w:rPr>
        <w:t>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8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7"/>
          <w:sz w:val="32"/>
          <w:szCs w:val="32"/>
        </w:rPr>
        <w:t>该项目各功能区占用永久基本农田情况为：</w:t>
      </w:r>
      <w:r>
        <w:rPr>
          <w:rFonts w:ascii="仿宋" w:hAnsi="仿宋" w:eastAsia="仿宋" w:cs="仿宋"/>
          <w:spacing w:val="6"/>
          <w:sz w:val="32"/>
          <w:szCs w:val="32"/>
        </w:rPr>
        <w:t>**（涉及点状、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9"/>
          <w:sz w:val="32"/>
          <w:szCs w:val="32"/>
        </w:rPr>
        <w:t>块状工程或沿线设施占用永久基本农田，简要说明无法避让理由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9"/>
          <w:sz w:val="32"/>
          <w:szCs w:val="32"/>
        </w:rPr>
        <w:t>及占用规模的合理性）。详见《**项目节约集约用</w:t>
      </w:r>
      <w:r>
        <w:rPr>
          <w:rFonts w:ascii="仿宋" w:hAnsi="仿宋" w:eastAsia="仿宋" w:cs="仿宋"/>
          <w:spacing w:val="8"/>
          <w:sz w:val="32"/>
          <w:szCs w:val="32"/>
        </w:rPr>
        <w:t>地论证分析专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章（规划选址综合论证报告）》。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4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6"/>
          <w:sz w:val="32"/>
          <w:szCs w:val="32"/>
        </w:rPr>
        <w:t>四、项目符合土地使用标准情况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91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12"/>
          <w:sz w:val="32"/>
          <w:szCs w:val="32"/>
        </w:rPr>
        <w:t>〔项目用地功能分区〕</w:t>
      </w:r>
      <w:r>
        <w:rPr>
          <w:rFonts w:ascii="仿宋" w:hAnsi="仿宋" w:eastAsia="仿宋" w:cs="仿宋"/>
          <w:spacing w:val="12"/>
          <w:sz w:val="32"/>
          <w:szCs w:val="32"/>
        </w:rPr>
        <w:t>项目建设标准为**(应按照对</w:t>
      </w:r>
      <w:r>
        <w:rPr>
          <w:rFonts w:ascii="仿宋" w:hAnsi="仿宋" w:eastAsia="仿宋" w:cs="仿宋"/>
          <w:spacing w:val="11"/>
          <w:sz w:val="32"/>
          <w:szCs w:val="32"/>
        </w:rPr>
        <w:t>应土地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使用标准说明项目等级、所处地形区等);建设内容为**、…</w:t>
      </w:r>
      <w:r>
        <w:rPr>
          <w:rFonts w:ascii="仿宋" w:hAnsi="仿宋" w:eastAsia="仿宋" w:cs="仿宋"/>
          <w:spacing w:val="-7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**（同</w:t>
      </w:r>
      <w:r>
        <w:rPr>
          <w:rFonts w:ascii="仿宋" w:hAnsi="仿宋" w:eastAsia="仿宋" w:cs="仿宋"/>
          <w:spacing w:val="8"/>
          <w:sz w:val="32"/>
          <w:szCs w:val="32"/>
        </w:rPr>
        <w:t>类设施的，还应说明该类设施的设置数量)。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4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项目为新建/改建/扩建工程，</w:t>
      </w:r>
      <w:r>
        <w:rPr>
          <w:rFonts w:ascii="仿宋" w:hAnsi="仿宋" w:eastAsia="仿宋" w:cs="仿宋"/>
          <w:spacing w:val="-9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总用地规模为**公顷，其中项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目原有用地面积**公顷，新增用地面积**公顷，其中各功能分区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9"/>
          <w:sz w:val="32"/>
          <w:szCs w:val="32"/>
        </w:rPr>
        <w:t>用地面积分别为**（各功能分区用地总面积、原有用</w:t>
      </w:r>
      <w:r>
        <w:rPr>
          <w:rFonts w:ascii="仿宋" w:hAnsi="仿宋" w:eastAsia="仿宋" w:cs="仿宋"/>
          <w:spacing w:val="8"/>
          <w:sz w:val="32"/>
          <w:szCs w:val="32"/>
        </w:rPr>
        <w:t>地面积和新申请用地面积情况，以及与土地使用标准对比情况，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涉及跨地州</w:t>
      </w:r>
      <w:r>
        <w:rPr>
          <w:rFonts w:ascii="仿宋" w:hAnsi="仿宋" w:eastAsia="仿宋" w:cs="仿宋"/>
          <w:b/>
          <w:bCs/>
          <w:spacing w:val="5"/>
          <w:sz w:val="32"/>
          <w:szCs w:val="32"/>
        </w:rPr>
        <w:t>项目，按项目整体对功能分区进行描述</w:t>
      </w:r>
      <w:r>
        <w:rPr>
          <w:rFonts w:ascii="仿宋" w:hAnsi="仿宋" w:eastAsia="仿宋" w:cs="仿宋"/>
          <w:spacing w:val="5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7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6"/>
          <w:sz w:val="32"/>
          <w:szCs w:val="32"/>
        </w:rPr>
        <w:t>〔项目用地规模符合土地使用标准情况〕</w:t>
      </w:r>
      <w:r>
        <w:rPr>
          <w:rFonts w:ascii="仿宋" w:hAnsi="仿宋" w:eastAsia="仿宋" w:cs="仿宋"/>
          <w:spacing w:val="6"/>
          <w:sz w:val="32"/>
          <w:szCs w:val="32"/>
        </w:rPr>
        <w:t>该项</w:t>
      </w:r>
      <w:r>
        <w:rPr>
          <w:rFonts w:ascii="仿宋" w:hAnsi="仿宋" w:eastAsia="仿宋" w:cs="仿宋"/>
          <w:spacing w:val="5"/>
          <w:sz w:val="32"/>
          <w:szCs w:val="32"/>
        </w:rPr>
        <w:t>目申请用地总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面积和各功能分区用地面积均符合《**项目建设用地控制指标》</w:t>
      </w:r>
      <w:r>
        <w:rPr>
          <w:rFonts w:ascii="仿宋" w:hAnsi="仿宋" w:eastAsia="仿宋" w:cs="仿宋"/>
          <w:spacing w:val="7"/>
          <w:sz w:val="32"/>
          <w:szCs w:val="32"/>
        </w:rPr>
        <w:t>规定。或：</w:t>
      </w:r>
      <w:r>
        <w:rPr>
          <w:rFonts w:ascii="仿宋" w:hAnsi="仿宋" w:eastAsia="仿宋" w:cs="仿宋"/>
          <w:spacing w:val="-9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该项目用地规模超过《**项目</w:t>
      </w:r>
      <w:r>
        <w:rPr>
          <w:rFonts w:ascii="仿宋" w:hAnsi="仿宋" w:eastAsia="仿宋" w:cs="仿宋"/>
          <w:spacing w:val="6"/>
          <w:sz w:val="32"/>
          <w:szCs w:val="32"/>
        </w:rPr>
        <w:t>建设用地控制指标》规定（或该类型项目未颁布土地使用标准</w:t>
      </w:r>
      <w:r>
        <w:rPr>
          <w:rFonts w:ascii="仿宋" w:hAnsi="仿宋" w:eastAsia="仿宋" w:cs="仿宋"/>
          <w:sz w:val="32"/>
          <w:szCs w:val="32"/>
        </w:rPr>
        <w:t>），</w:t>
      </w:r>
      <w:r>
        <w:rPr>
          <w:rFonts w:ascii="仿宋" w:hAnsi="仿宋" w:eastAsia="仿宋" w:cs="仿宋"/>
          <w:spacing w:val="6"/>
          <w:sz w:val="32"/>
          <w:szCs w:val="32"/>
        </w:rPr>
        <w:t>已按照</w:t>
      </w:r>
      <w:r>
        <w:rPr>
          <w:rFonts w:ascii="仿宋" w:hAnsi="仿宋" w:eastAsia="仿宋" w:cs="仿宋"/>
          <w:spacing w:val="5"/>
          <w:sz w:val="32"/>
          <w:szCs w:val="32"/>
        </w:rPr>
        <w:t>要求开展节地</w:t>
      </w:r>
      <w:r>
        <w:rPr>
          <w:rFonts w:ascii="仿宋" w:hAnsi="仿宋" w:eastAsia="仿宋" w:cs="仿宋"/>
          <w:spacing w:val="9"/>
          <w:sz w:val="32"/>
          <w:szCs w:val="32"/>
        </w:rPr>
        <w:t>评价，由**自然资源主管部门组织了专家评审，</w:t>
      </w:r>
      <w:r>
        <w:rPr>
          <w:rFonts w:ascii="仿宋" w:hAnsi="仿宋" w:eastAsia="仿宋" w:cs="仿宋"/>
          <w:spacing w:val="8"/>
          <w:sz w:val="32"/>
          <w:szCs w:val="32"/>
        </w:rPr>
        <w:t>出具评审论证意</w:t>
      </w:r>
      <w:r>
        <w:rPr>
          <w:rFonts w:ascii="仿宋" w:hAnsi="仿宋" w:eastAsia="仿宋" w:cs="仿宋"/>
          <w:spacing w:val="9"/>
          <w:sz w:val="32"/>
          <w:szCs w:val="32"/>
        </w:rPr>
        <w:t>见。如功能分区涉及用地指标调整的，应提供行业主管部门工程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技术论证书面意见。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8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五、落实用地相关费用情况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70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5"/>
          <w:sz w:val="32"/>
          <w:szCs w:val="32"/>
        </w:rPr>
        <w:t>我单位已按规定将补充耕地、征地补偿、土地复</w:t>
      </w:r>
      <w:r>
        <w:rPr>
          <w:rFonts w:ascii="仿宋" w:hAnsi="仿宋" w:eastAsia="仿宋" w:cs="仿宋"/>
          <w:spacing w:val="14"/>
          <w:sz w:val="32"/>
          <w:szCs w:val="32"/>
        </w:rPr>
        <w:t>垦等相关</w:t>
      </w:r>
      <w:r>
        <w:rPr>
          <w:rFonts w:ascii="仿宋" w:hAnsi="仿宋" w:eastAsia="仿宋" w:cs="仿宋"/>
          <w:spacing w:val="9"/>
          <w:sz w:val="32"/>
          <w:szCs w:val="32"/>
        </w:rPr>
        <w:t>费用足额纳入项目工程概算，占用永久基本</w:t>
      </w:r>
      <w:r>
        <w:rPr>
          <w:rFonts w:ascii="仿宋" w:hAnsi="仿宋" w:eastAsia="仿宋" w:cs="仿宋"/>
          <w:spacing w:val="8"/>
          <w:sz w:val="32"/>
          <w:szCs w:val="32"/>
        </w:rPr>
        <w:t>农田的缴费标准按照</w:t>
      </w:r>
      <w:r>
        <w:rPr>
          <w:rFonts w:ascii="仿宋" w:hAnsi="仿宋" w:eastAsia="仿宋" w:cs="仿宋"/>
          <w:spacing w:val="6"/>
          <w:sz w:val="32"/>
          <w:szCs w:val="32"/>
        </w:rPr>
        <w:t>当地耕地开垦费最高标准的两倍执行。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56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4"/>
          <w:sz w:val="32"/>
          <w:szCs w:val="32"/>
        </w:rPr>
        <w:t>六、关于其他问题的说明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4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对该项目是否属于重新预审等问题进行说明。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76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对该项目是否涉及压覆重要矿产资源进行说明。如涉及</w:t>
      </w:r>
      <w:r>
        <w:rPr>
          <w:rFonts w:ascii="仿宋" w:hAnsi="仿宋" w:eastAsia="仿宋" w:cs="仿宋"/>
          <w:spacing w:val="8"/>
          <w:sz w:val="32"/>
          <w:szCs w:val="32"/>
        </w:rPr>
        <w:t>压覆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重要矿产资源，说明是否进行查询，并与矿业权人达成一致性意</w:t>
      </w:r>
      <w:r>
        <w:rPr>
          <w:rFonts w:ascii="仿宋" w:hAnsi="仿宋" w:eastAsia="仿宋" w:cs="仿宋"/>
          <w:spacing w:val="-13"/>
          <w:sz w:val="32"/>
          <w:szCs w:val="32"/>
        </w:rPr>
        <w:t>见。</w:t>
      </w:r>
      <w:r>
        <w:rPr>
          <w:rFonts w:ascii="仿宋" w:hAnsi="仿宋" w:eastAsia="仿宋" w:cs="仿宋"/>
          <w:spacing w:val="22"/>
          <w:sz w:val="32"/>
          <w:szCs w:val="32"/>
        </w:rPr>
        <w:t>对该项目是否存在违法用地及违法用地的查处</w:t>
      </w:r>
      <w:r>
        <w:rPr>
          <w:rFonts w:ascii="仿宋" w:hAnsi="仿宋" w:eastAsia="仿宋" w:cs="仿宋"/>
          <w:spacing w:val="21"/>
          <w:sz w:val="32"/>
          <w:szCs w:val="32"/>
        </w:rPr>
        <w:t>情况进行说</w:t>
      </w:r>
      <w:r>
        <w:rPr>
          <w:rFonts w:ascii="仿宋" w:hAnsi="仿宋" w:eastAsia="仿宋" w:cs="仿宋"/>
          <w:spacing w:val="-17"/>
          <w:sz w:val="32"/>
          <w:szCs w:val="32"/>
        </w:rPr>
        <w:t>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72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（水利水电项目需说明淹没区情况。项目涉及淹没区用地**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公顷（此次未申报</w:t>
      </w:r>
      <w:r>
        <w:rPr>
          <w:rFonts w:ascii="仿宋" w:hAnsi="仿宋" w:eastAsia="仿宋" w:cs="仿宋"/>
          <w:spacing w:val="-65"/>
          <w:sz w:val="32"/>
          <w:szCs w:val="32"/>
        </w:rPr>
        <w:t>），</w:t>
      </w:r>
      <w:r>
        <w:rPr>
          <w:rFonts w:ascii="仿宋" w:hAnsi="仿宋" w:eastAsia="仿宋" w:cs="仿宋"/>
          <w:sz w:val="32"/>
          <w:szCs w:val="32"/>
        </w:rPr>
        <w:t>其中耕地**公顷（含永久基本农田*</w:t>
      </w:r>
      <w:r>
        <w:rPr>
          <w:rFonts w:ascii="仿宋" w:hAnsi="仿宋" w:eastAsia="仿宋" w:cs="仿宋"/>
          <w:spacing w:val="-1"/>
          <w:sz w:val="32"/>
          <w:szCs w:val="32"/>
        </w:rPr>
        <w:t>*公顷</w:t>
      </w:r>
      <w:r>
        <w:rPr>
          <w:rFonts w:ascii="仿宋" w:hAnsi="仿宋" w:eastAsia="仿宋" w:cs="仿宋"/>
          <w:spacing w:val="-65"/>
          <w:sz w:val="32"/>
          <w:szCs w:val="32"/>
        </w:rPr>
        <w:t>），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9"/>
          <w:sz w:val="32"/>
          <w:szCs w:val="32"/>
        </w:rPr>
        <w:t>建设用地**公顷，未利用地**公顷。淹没区不涉及永</w:t>
      </w:r>
      <w:r>
        <w:rPr>
          <w:rFonts w:ascii="仿宋" w:hAnsi="仿宋" w:eastAsia="仿宋" w:cs="仿宋"/>
          <w:spacing w:val="8"/>
          <w:sz w:val="32"/>
          <w:szCs w:val="32"/>
        </w:rPr>
        <w:t>久基本农田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9"/>
          <w:sz w:val="32"/>
          <w:szCs w:val="32"/>
        </w:rPr>
        <w:t>/淹没区涉及永久基本农田，下一步将按要求开展踏勘论证/已与本次申报部分一同开展踏勘论证。淹没区不位于经国务院批准公</w:t>
      </w:r>
      <w:r>
        <w:rPr>
          <w:rFonts w:ascii="仿宋" w:hAnsi="仿宋" w:eastAsia="仿宋" w:cs="仿宋"/>
          <w:spacing w:val="14"/>
          <w:sz w:val="32"/>
          <w:szCs w:val="32"/>
        </w:rPr>
        <w:t>布的生态保护红线范围内/部分用地位于经国务院批准公布的生</w:t>
      </w:r>
      <w:r>
        <w:rPr>
          <w:rFonts w:ascii="仿宋" w:hAnsi="仿宋" w:eastAsia="仿宋" w:cs="仿宋"/>
          <w:spacing w:val="4"/>
          <w:sz w:val="32"/>
          <w:szCs w:val="32"/>
        </w:rPr>
        <w:t>态保护红线范围内，占地面积**公顷，符合生态保护红线内允许</w:t>
      </w:r>
      <w:r>
        <w:rPr>
          <w:rFonts w:ascii="仿宋" w:hAnsi="仿宋" w:eastAsia="仿宋" w:cs="仿宋"/>
          <w:spacing w:val="6"/>
          <w:sz w:val="32"/>
          <w:szCs w:val="32"/>
        </w:rPr>
        <w:t>有限人为活动情形（明确第几类情形）。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52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3"/>
          <w:sz w:val="32"/>
          <w:szCs w:val="32"/>
        </w:rPr>
        <w:t>七、小结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64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综上所述，根据相关规定，为确保项目按期推进，特向**自</w:t>
      </w:r>
      <w:r>
        <w:rPr>
          <w:rFonts w:ascii="仿宋" w:hAnsi="仿宋" w:eastAsia="仿宋" w:cs="仿宋"/>
          <w:spacing w:val="9"/>
          <w:sz w:val="32"/>
          <w:szCs w:val="32"/>
        </w:rPr>
        <w:t>然资源主管部门申请办理**项目用地预审和</w:t>
      </w:r>
      <w:r>
        <w:rPr>
          <w:rFonts w:ascii="仿宋" w:hAnsi="仿宋" w:eastAsia="仿宋" w:cs="仿宋"/>
          <w:spacing w:val="8"/>
          <w:sz w:val="32"/>
          <w:szCs w:val="32"/>
        </w:rPr>
        <w:t>选址意见书手续，请</w:t>
      </w:r>
      <w:r>
        <w:rPr>
          <w:rFonts w:ascii="仿宋" w:hAnsi="仿宋" w:eastAsia="仿宋" w:cs="仿宋"/>
          <w:spacing w:val="3"/>
          <w:sz w:val="32"/>
          <w:szCs w:val="32"/>
        </w:rPr>
        <w:t>给予办理。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4" w:lineRule="auto"/>
        <w:ind w:left="0" w:right="0" w:firstLine="1570" w:firstLineChars="500"/>
        <w:textAlignment w:val="auto"/>
        <w:rPr>
          <w:rFonts w:ascii="仿宋" w:hAnsi="仿宋" w:eastAsia="仿宋" w:cs="仿宋"/>
          <w:spacing w:val="2"/>
          <w:sz w:val="31"/>
          <w:szCs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4" w:lineRule="auto"/>
        <w:ind w:right="0" w:firstLine="628" w:firstLineChars="200"/>
        <w:textAlignment w:val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联系人及电话</w:t>
      </w:r>
      <w:r>
        <w:rPr>
          <w:rFonts w:ascii="仿宋" w:hAnsi="仿宋" w:eastAsia="仿宋" w:cs="仿宋"/>
          <w:spacing w:val="-1"/>
          <w:sz w:val="31"/>
          <w:szCs w:val="31"/>
        </w:rPr>
        <w:t>：（</w:t>
      </w:r>
      <w:r>
        <w:rPr>
          <w:rFonts w:ascii="仿宋" w:hAnsi="仿宋" w:eastAsia="仿宋" w:cs="仿宋"/>
          <w:spacing w:val="2"/>
          <w:sz w:val="31"/>
          <w:szCs w:val="31"/>
        </w:rPr>
        <w:t>姓名</w:t>
      </w:r>
      <w:r>
        <w:rPr>
          <w:rFonts w:ascii="仿宋" w:hAnsi="仿宋" w:eastAsia="仿宋" w:cs="仿宋"/>
          <w:spacing w:val="-1"/>
          <w:sz w:val="31"/>
          <w:szCs w:val="31"/>
        </w:rPr>
        <w:t>）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       </w:t>
      </w:r>
      <w:r>
        <w:rPr>
          <w:rFonts w:ascii="仿宋" w:hAnsi="仿宋" w:eastAsia="仿宋" w:cs="仿宋"/>
          <w:spacing w:val="-1"/>
          <w:sz w:val="31"/>
          <w:szCs w:val="31"/>
        </w:rPr>
        <w:t>（</w:t>
      </w:r>
      <w:r>
        <w:rPr>
          <w:rFonts w:ascii="仿宋" w:hAnsi="仿宋" w:eastAsia="仿宋" w:cs="仿宋"/>
          <w:spacing w:val="2"/>
          <w:sz w:val="31"/>
          <w:szCs w:val="31"/>
        </w:rPr>
        <w:t>电话）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8" w:lineRule="auto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4" w:lineRule="auto"/>
        <w:ind w:left="0" w:right="0" w:firstLine="4530" w:firstLineChars="1500"/>
        <w:textAlignment w:val="auto"/>
        <w:rPr>
          <w:rFonts w:ascii="仿宋" w:hAnsi="仿宋" w:eastAsia="仿宋" w:cs="仿宋"/>
          <w:spacing w:val="-4"/>
          <w:sz w:val="31"/>
          <w:szCs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4" w:lineRule="auto"/>
        <w:ind w:left="0" w:right="0" w:firstLine="4832" w:firstLineChars="1600"/>
        <w:textAlignment w:val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4" w:lineRule="auto"/>
        <w:ind w:left="0" w:right="0" w:firstLine="4448" w:firstLineChars="1600"/>
        <w:textAlignment w:val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6"/>
          <w:sz w:val="31"/>
          <w:szCs w:val="31"/>
        </w:rPr>
        <w:t>年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-16"/>
          <w:sz w:val="31"/>
          <w:szCs w:val="31"/>
        </w:rPr>
        <w:t>月</w:t>
      </w:r>
      <w:r>
        <w:rPr>
          <w:rFonts w:ascii="仿宋" w:hAnsi="仿宋" w:eastAsia="仿宋" w:cs="仿宋"/>
          <w:spacing w:val="34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-16"/>
          <w:sz w:val="31"/>
          <w:szCs w:val="3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p>
      <w:pPr>
        <w:pStyle w:val="2"/>
      </w:pPr>
    </w:p>
    <w:p>
      <w:pPr>
        <w:pStyle w:val="3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tbl>
      <w:tblPr>
        <w:tblStyle w:val="8"/>
        <w:tblW w:w="8654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72"/>
        <w:gridCol w:w="338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8654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3" w:lineRule="auto"/>
              <w:ind w:left="0" w:right="0"/>
              <w:textAlignment w:val="auto"/>
              <w:rPr>
                <w:rFonts w:ascii="Calibri" w:hAnsi="Calibri" w:eastAsia="Calibri" w:cs="Calibri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"/>
                <w:sz w:val="30"/>
                <w:szCs w:val="30"/>
              </w:rPr>
              <w:t>抄送：</w:t>
            </w:r>
            <w:r>
              <w:rPr>
                <w:rFonts w:ascii="Calibri" w:hAnsi="Calibri" w:eastAsia="Calibri" w:cs="Calibri"/>
                <w:spacing w:val="-1"/>
                <w:sz w:val="30"/>
                <w:szCs w:val="30"/>
              </w:rPr>
              <w:t>**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527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3" w:lineRule="auto"/>
              <w:ind w:left="0" w:right="0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Calibri" w:hAnsi="Calibri" w:eastAsia="Calibri" w:cs="Calibri"/>
                <w:spacing w:val="-2"/>
                <w:sz w:val="30"/>
                <w:szCs w:val="30"/>
              </w:rPr>
              <w:t>**</w:t>
            </w: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（项目建设单位）办公室</w:t>
            </w:r>
            <w:r>
              <w:rPr>
                <w:rFonts w:ascii="Calibri" w:hAnsi="Calibri" w:eastAsia="Calibri" w:cs="Calibri"/>
                <w:spacing w:val="-2"/>
                <w:sz w:val="30"/>
                <w:szCs w:val="30"/>
              </w:rPr>
              <w:t>/</w:t>
            </w: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综合部</w:t>
            </w:r>
          </w:p>
        </w:tc>
        <w:tc>
          <w:tcPr>
            <w:tcW w:w="338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7" w:lineRule="auto"/>
              <w:ind w:left="0" w:right="0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Calibri" w:hAnsi="Calibri" w:eastAsia="Calibri" w:cs="Calibri"/>
                <w:spacing w:val="-6"/>
                <w:sz w:val="30"/>
                <w:szCs w:val="30"/>
              </w:rPr>
              <w:t>**</w:t>
            </w:r>
            <w:r>
              <w:rPr>
                <w:rFonts w:ascii="仿宋" w:hAnsi="仿宋" w:eastAsia="仿宋" w:cs="仿宋"/>
                <w:spacing w:val="-6"/>
                <w:sz w:val="30"/>
                <w:szCs w:val="30"/>
              </w:rPr>
              <w:t>年</w:t>
            </w:r>
            <w:r>
              <w:rPr>
                <w:rFonts w:ascii="Calibri" w:hAnsi="Calibri" w:eastAsia="Calibri" w:cs="Calibri"/>
                <w:spacing w:val="-6"/>
                <w:sz w:val="30"/>
                <w:szCs w:val="30"/>
              </w:rPr>
              <w:t>**</w:t>
            </w:r>
            <w:r>
              <w:rPr>
                <w:rFonts w:ascii="仿宋" w:hAnsi="仿宋" w:eastAsia="仿宋" w:cs="仿宋"/>
                <w:spacing w:val="-6"/>
                <w:sz w:val="30"/>
                <w:szCs w:val="30"/>
              </w:rPr>
              <w:t>月</w:t>
            </w:r>
            <w:r>
              <w:rPr>
                <w:rFonts w:ascii="Calibri" w:hAnsi="Calibri" w:eastAsia="Calibri" w:cs="Calibri"/>
                <w:spacing w:val="-6"/>
                <w:sz w:val="30"/>
                <w:szCs w:val="30"/>
              </w:rPr>
              <w:t xml:space="preserve">** </w:t>
            </w:r>
            <w:r>
              <w:rPr>
                <w:rFonts w:ascii="仿宋" w:hAnsi="仿宋" w:eastAsia="仿宋" w:cs="仿宋"/>
                <w:spacing w:val="-6"/>
                <w:sz w:val="30"/>
                <w:szCs w:val="30"/>
              </w:rPr>
              <w:t>日印发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6" w:lineRule="auto"/>
      <w:ind w:left="8671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35" name="文本框 7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130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ai2/+T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130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102A5"/>
    <w:rsid w:val="046102A5"/>
    <w:rsid w:val="253B1F70"/>
    <w:rsid w:val="266C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2022-09-16T10:33:00Z</dcterms:created>
  <dc:creator>Administrator</dc:creator>
  <cp:lastModifiedBy>Administrator</cp:lastModifiedBy>
  <dcterms:modified xsi:type="dcterms:W3CDTF">2025-01-24T08:47:39Z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F201EB6D04E14DF49B904219FF5BE3AA</vt:lpwstr>
  </property>
</Properties>
</file>