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860" w:firstLineChars="200"/>
        <w:textAlignment w:val="auto"/>
        <w:outlineLvl w:val="1"/>
        <w:rPr>
          <w:rFonts w:ascii="宋体" w:hAnsi="宋体" w:eastAsia="宋体" w:cs="宋体"/>
          <w:spacing w:val="0"/>
          <w:w w:val="10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860" w:firstLineChars="200"/>
        <w:textAlignment w:val="auto"/>
        <w:outlineLvl w:val="1"/>
        <w:rPr>
          <w:rFonts w:ascii="宋体" w:hAnsi="宋体" w:eastAsia="宋体" w:cs="宋体"/>
          <w:spacing w:val="0"/>
          <w:w w:val="100"/>
          <w:kern w:val="10"/>
          <w:position w:val="0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spacing w:val="0"/>
          <w:w w:val="100"/>
          <w:kern w:val="10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w w:val="100"/>
          <w:kern w:val="10"/>
          <w:position w:val="0"/>
          <w:sz w:val="44"/>
          <w:szCs w:val="44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XXXXX项目申请报告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spacing w:val="0"/>
          <w:w w:val="100"/>
          <w:kern w:val="1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outlineLvl w:val="1"/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  <w:t>第一章 项目单位及拟建项目情况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一、项目单位情况。包括项目单位的主营业务、营业期限、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资产负债、企业投资人（或者股东）构成、主要投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资项目、现有生产能力、项目单位近几年信用情况等内容。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二、拟建项目情况。包括拟建项目的建设背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景、建设地点、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主要建设内容、建设（开发）规模与产品方案、工程技术方案、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主要设备选型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配套公用辅助工程、投资规模和资金筹措方案等。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拟建项目与国民经济和社会发展总体规划、主体功能区规划、专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项规划、区域规划等相关规划衔接和协调情况，拟建项目的产业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政策、技术标准和行业准入分析。拟建项目取得规划选址、土地利用等前置性要件的情况。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outlineLvl w:val="1"/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  <w:t>第二章 资源开发及综合利用分析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一、资源开发方案。资源开发类项目，包括对金属矿、煤矿、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石油天然气矿、建材矿以及水（力）、森林等资源的开发，应分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析拟开发资源的可开发量、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自然品质、赋存条件、开发价值等，评价是否符合资源综合利用的要求。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outlineLvl w:val="2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二、资源利用方案。包括项目需要占用的重要资源品种、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数量及来源情况；多金属、多用途化学元素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共生矿、伴生矿、尾矿以及油气混合矿等的资源综合利用方案；通过对单位生产能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力主要资源消耗量指标的对比分析，评价资源利用效率的先进程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度；分析评价项目建设是否会对地表（下）水等其它资源造成不利影响。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三、资源节约措施。阐述项目方案中作为原材料的各类金属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矿、非金属矿及能源和水资源节约以及项目废弃物综合利用等的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主要措施方案。对拟建项目的资源能源消耗指标进行分析，阐述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在提高资源能源利用效率、降低资源能源消耗、实现资源能源再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利用与再循环等方面的主要措施，论证是否符合能耗准入标准及资源节约和有效利用的相关要求。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outlineLvl w:val="1"/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  <w:t>第三章 生态环境影响分析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一、生态和环境现状。包括项目场址的自然生态系统状况、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资源承载力、环境条件、现有污染物情况和环境容量状况等，明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确项目建设是否涉及生态保护红线以及与相关规划环评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结论的相符性。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二、生态环境影响分析。包括生态破坏、特种威胁、排放污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染物类型、排放量情况分析，水土流失预测，对生态环境的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影响因素和影响程度，对流域和区域生态系统及环境的综合影响。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三、生态环境保护措施。按照有关生态环境保护修复、水土保持的政策法规要求，对可能造成的生态环境损害提出治理措施，对治理方案的可行性、治理效果进行分析论证。根据项目情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况，提出污染防治措施方案并进行可行性分析论证。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四、特殊环境影响。分析拟建项目对历史文化遗产、自然遗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产、自然保护区、森林公园、重要湿地、风景名胜和自然景观等可能造成的不利影响，并提出保护措施。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outlineLvl w:val="1"/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  <w:t>第四章 经济影响分析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一、社会经济费用效益或费用效果分析。从资源综合利用和生态环境影响等角度，评价拟建项目的经济合理性。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二、行业影响分析。阐述行业现状的基本情况以及企业在行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业中所处地位，分析拟建项目对所在行业及关联产业发展的影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响，尤其对产能过剩行业注重宏观总量分析影响，避免资源浪费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和加剧生态环境恶化，并对是否可能导致垄断，是否符合重大生产力布局等进行论证。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三、区域经济影响分析。对于区域经济可能产生重大影响的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项目，应从区域经济发展、产业空间布局、当地财政收支、社会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收入分配、市场竞争结构、对当地产业支撑作用和贡献等角度进行分析论证。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四、宏观经济影响分析。投资规模巨大、对国民经济有重大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影响的项目，应进行宏观经济影响分析。涉及国家经济安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全的项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目，应分析拟建项目对经济安全的影响，提出维护经济安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全的措施。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textAlignment w:val="auto"/>
        <w:outlineLvl w:val="1"/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黑体" w:hAnsi="黑体" w:eastAsia="黑体" w:cs="黑体"/>
          <w:spacing w:val="0"/>
          <w:w w:val="100"/>
          <w:kern w:val="10"/>
          <w:position w:val="0"/>
          <w:sz w:val="31"/>
          <w:szCs w:val="31"/>
        </w:rPr>
        <w:t>第五章 社会影响分析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一、社会影响效果分析。阐述拟建项目的建设及运营活动对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项目所在地可能产生的社会影响和社会效益。其中要对就业效果进行重点分析。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二、社会适应性分析。分析拟建项目能否为当地的社会环境、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人文条件所接纳，评价该项目与当地社会环境的相互适应性，提出改进性方案。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三、社会稳定风险分析。重点针对拟建项目直接关系人民群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众切实利益且涉及面广、容易引发的社会稳定问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题，在风险调查、风险识别、风险估计、提出风险防范和化解措施、判断风险等级基础上，从合法性、合理性、可行性和可控性等方面进行分析。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20" w:firstLineChars="200"/>
        <w:jc w:val="both"/>
        <w:textAlignment w:val="auto"/>
        <w:rPr>
          <w:rFonts w:hint="eastAsia" w:ascii="仿宋" w:hAnsi="仿宋" w:eastAsia="仿宋" w:cs="仿宋"/>
          <w:spacing w:val="0"/>
          <w:w w:val="100"/>
          <w:kern w:val="10"/>
          <w:position w:val="0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四、其他社会风险及对策分析。针对项目建设所涉及的其他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社会因素进行社会风险分析，提出协调项目与当地社会关系、规</w:t>
      </w:r>
      <w:bookmarkStart w:id="0" w:name="_GoBack"/>
      <w:bookmarkEnd w:id="0"/>
      <w:r>
        <w:rPr>
          <w:rFonts w:ascii="仿宋" w:hAnsi="仿宋" w:eastAsia="仿宋" w:cs="仿宋"/>
          <w:spacing w:val="0"/>
          <w:w w:val="100"/>
          <w:kern w:val="10"/>
          <w:position w:val="0"/>
          <w:sz w:val="31"/>
          <w:szCs w:val="31"/>
        </w:rPr>
        <w:t>避社会风险、促进项目顺利实施的措施方案</w:t>
      </w:r>
      <w:r>
        <w:rPr>
          <w:rFonts w:hint="eastAsia" w:ascii="仿宋" w:hAnsi="仿宋" w:eastAsia="仿宋" w:cs="仿宋"/>
          <w:spacing w:val="0"/>
          <w:w w:val="100"/>
          <w:kern w:val="10"/>
          <w:position w:val="0"/>
          <w:sz w:val="31"/>
          <w:szCs w:val="3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rPr>
          <w:spacing w:val="0"/>
          <w:w w:val="100"/>
          <w:kern w:val="10"/>
          <w:position w:val="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469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114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87" name="文本框 6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53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114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3PudI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53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03BEB"/>
    <w:rsid w:val="19F03BEB"/>
    <w:rsid w:val="28154F65"/>
    <w:rsid w:val="6ED30429"/>
    <w:rsid w:val="79FD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eastAsia="方正小标宋简体" w:cs="方正小标宋简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2022-09-16T10:29:00Z</dcterms:created>
  <dc:creator>Administrator</dc:creator>
  <cp:lastModifiedBy>Administrator</cp:lastModifiedBy>
  <dcterms:modified xsi:type="dcterms:W3CDTF">2025-01-06T03:45:12Z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